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3DE9A" w14:textId="77777777" w:rsidR="00CA3FAA" w:rsidRDefault="00F03AED">
      <w:pPr>
        <w:pStyle w:val="Bezproreda"/>
        <w:rPr>
          <w:rStyle w:val="Naglaeno"/>
          <w:rFonts w:ascii="Arial" w:hAnsi="Arial" w:cs="Arial"/>
          <w:sz w:val="20"/>
          <w:szCs w:val="20"/>
        </w:rPr>
      </w:pPr>
      <w:bookmarkStart w:id="0" w:name="_Hlk208322399"/>
      <w:r>
        <w:rPr>
          <w:rStyle w:val="Naglaeno"/>
          <w:rFonts w:ascii="Arial" w:hAnsi="Arial" w:cs="Arial"/>
          <w:sz w:val="20"/>
          <w:szCs w:val="20"/>
        </w:rPr>
        <w:t xml:space="preserve">                                                         KRAPINSKO- ZAGORSKA ŽUPANIJA</w:t>
      </w:r>
    </w:p>
    <w:p w14:paraId="0C9F9BBB" w14:textId="77777777" w:rsidR="00CA3FAA" w:rsidRDefault="00F03AED">
      <w:pPr>
        <w:pStyle w:val="Bezproreda"/>
        <w:rPr>
          <w:rStyle w:val="Naglaeno"/>
          <w:rFonts w:ascii="Arial" w:hAnsi="Arial" w:cs="Arial"/>
          <w:sz w:val="20"/>
          <w:szCs w:val="20"/>
        </w:rPr>
      </w:pPr>
      <w:r>
        <w:t xml:space="preserve">                                                                              </w:t>
      </w:r>
      <w:r>
        <w:rPr>
          <w:rStyle w:val="Naglaeno"/>
          <w:rFonts w:ascii="Arial" w:hAnsi="Arial" w:cs="Arial"/>
          <w:sz w:val="20"/>
          <w:szCs w:val="20"/>
        </w:rPr>
        <w:t>GRAD OROSLAVJE</w:t>
      </w:r>
    </w:p>
    <w:p w14:paraId="622609FB" w14:textId="77777777" w:rsidR="00CA3FAA" w:rsidRDefault="00F03AED">
      <w:pPr>
        <w:pStyle w:val="Bezproreda"/>
        <w:rPr>
          <w:rStyle w:val="Naglaeno"/>
          <w:rFonts w:ascii="Arial" w:hAnsi="Arial" w:cs="Arial"/>
          <w:sz w:val="20"/>
          <w:szCs w:val="20"/>
        </w:rPr>
      </w:pPr>
      <w:r>
        <w:t xml:space="preserve">                                                                               </w:t>
      </w:r>
      <w:r>
        <w:rPr>
          <w:rStyle w:val="Naglaeno"/>
          <w:rFonts w:ascii="Arial" w:hAnsi="Arial" w:cs="Arial"/>
          <w:sz w:val="20"/>
          <w:szCs w:val="20"/>
        </w:rPr>
        <w:t>GRADSKO VIJEĆE</w:t>
      </w:r>
    </w:p>
    <w:p w14:paraId="6859D319" w14:textId="77777777" w:rsidR="00CA3FAA" w:rsidRDefault="00CA3FAA">
      <w:pPr>
        <w:pStyle w:val="Bezproreda"/>
      </w:pPr>
    </w:p>
    <w:p w14:paraId="59045C05" w14:textId="77777777" w:rsidR="00CA3FAA" w:rsidRDefault="00CA3FAA">
      <w:pPr>
        <w:pStyle w:val="Bezproreda"/>
      </w:pPr>
    </w:p>
    <w:p w14:paraId="174B01E9" w14:textId="77777777" w:rsidR="00CA3FAA" w:rsidRDefault="00CA3FAA">
      <w:pPr>
        <w:pStyle w:val="Bezproreda"/>
      </w:pPr>
    </w:p>
    <w:p w14:paraId="3395162C" w14:textId="77777777" w:rsidR="00CA3FAA" w:rsidRDefault="00CA3FAA">
      <w:pPr>
        <w:pStyle w:val="Bezproreda"/>
      </w:pPr>
    </w:p>
    <w:p w14:paraId="7980573E" w14:textId="77777777" w:rsidR="00CA3FAA" w:rsidRDefault="00CA3FAA">
      <w:pPr>
        <w:pStyle w:val="Bezproreda"/>
      </w:pPr>
    </w:p>
    <w:p w14:paraId="4B9FEDBE" w14:textId="77777777" w:rsidR="00CA3FAA" w:rsidRDefault="00CA3FAA">
      <w:pPr>
        <w:pStyle w:val="Bezproreda"/>
      </w:pPr>
    </w:p>
    <w:p w14:paraId="5170748E" w14:textId="77777777" w:rsidR="00CA3FAA" w:rsidRDefault="00CA3FAA">
      <w:pPr>
        <w:pStyle w:val="Bezproreda"/>
      </w:pPr>
    </w:p>
    <w:p w14:paraId="62343FF4" w14:textId="77777777" w:rsidR="00CA3FAA" w:rsidRDefault="00CA3FAA">
      <w:pPr>
        <w:pStyle w:val="Bezproreda"/>
      </w:pPr>
    </w:p>
    <w:p w14:paraId="098661B7" w14:textId="77777777" w:rsidR="00CA3FAA" w:rsidRDefault="00CA3FAA">
      <w:pPr>
        <w:pStyle w:val="Bezproreda"/>
      </w:pPr>
    </w:p>
    <w:p w14:paraId="035F5671" w14:textId="77777777" w:rsidR="00CA3FAA" w:rsidRDefault="00CA3FAA">
      <w:pPr>
        <w:pStyle w:val="Bezproreda"/>
      </w:pPr>
    </w:p>
    <w:p w14:paraId="7B83DFEC" w14:textId="77777777" w:rsidR="00CA3FAA" w:rsidRDefault="00CA3FAA">
      <w:pPr>
        <w:pStyle w:val="Bezproreda"/>
      </w:pPr>
    </w:p>
    <w:p w14:paraId="0D326DC1" w14:textId="77777777" w:rsidR="00CA3FAA" w:rsidRDefault="00CA3FAA">
      <w:pPr>
        <w:pStyle w:val="Bezproreda"/>
      </w:pPr>
    </w:p>
    <w:p w14:paraId="62A932E5" w14:textId="77777777" w:rsidR="00CA3FAA" w:rsidRDefault="00CA3FAA">
      <w:pPr>
        <w:pStyle w:val="Bezproreda"/>
      </w:pPr>
    </w:p>
    <w:p w14:paraId="1012545C" w14:textId="77777777" w:rsidR="00CA3FAA" w:rsidRDefault="00CA3FAA">
      <w:pPr>
        <w:pStyle w:val="Bezproreda"/>
      </w:pPr>
    </w:p>
    <w:p w14:paraId="2A3B06BE" w14:textId="77777777" w:rsidR="00CA3FAA" w:rsidRDefault="00CA3FAA">
      <w:pPr>
        <w:pStyle w:val="Bezproreda"/>
      </w:pPr>
    </w:p>
    <w:p w14:paraId="357E7F24" w14:textId="77777777" w:rsidR="00CA3FAA" w:rsidRDefault="00CA3FAA">
      <w:pPr>
        <w:pStyle w:val="Bezproreda"/>
      </w:pPr>
    </w:p>
    <w:p w14:paraId="50E052EE" w14:textId="77777777" w:rsidR="00CA3FAA" w:rsidRDefault="00CA3FAA">
      <w:pPr>
        <w:pStyle w:val="Bezproreda"/>
        <w:jc w:val="center"/>
      </w:pPr>
    </w:p>
    <w:p w14:paraId="48DA5FE8" w14:textId="77777777" w:rsidR="00CA3FAA" w:rsidRDefault="00F03AED">
      <w:pPr>
        <w:pStyle w:val="Bezproreda"/>
        <w:jc w:val="center"/>
        <w:rPr>
          <w:rFonts w:ascii="Arial Black" w:hAnsi="Arial Black"/>
          <w:b/>
          <w:sz w:val="28"/>
          <w:szCs w:val="28"/>
        </w:rPr>
      </w:pPr>
      <w:r>
        <w:rPr>
          <w:rFonts w:ascii="Arial Black" w:hAnsi="Arial Black"/>
          <w:b/>
          <w:sz w:val="28"/>
          <w:szCs w:val="28"/>
        </w:rPr>
        <w:t xml:space="preserve">BILJEŠKE UZ </w:t>
      </w:r>
    </w:p>
    <w:p w14:paraId="7C9E3340" w14:textId="77777777" w:rsidR="00CA3FAA" w:rsidRDefault="00CA3FAA">
      <w:pPr>
        <w:pStyle w:val="Bezproreda"/>
        <w:jc w:val="center"/>
      </w:pPr>
    </w:p>
    <w:p w14:paraId="5C2114A3" w14:textId="13A25CE6" w:rsidR="00CA3FAA" w:rsidRDefault="002B6599">
      <w:pPr>
        <w:pStyle w:val="Bezproreda"/>
        <w:jc w:val="center"/>
        <w:rPr>
          <w:rStyle w:val="Naglaeno"/>
          <w:rFonts w:ascii="Arial" w:hAnsi="Arial" w:cs="Arial"/>
          <w:sz w:val="24"/>
          <w:szCs w:val="24"/>
        </w:rPr>
      </w:pPr>
      <w:r>
        <w:rPr>
          <w:rStyle w:val="Naglaeno"/>
          <w:rFonts w:ascii="Arial" w:hAnsi="Arial" w:cs="Arial"/>
          <w:sz w:val="24"/>
          <w:szCs w:val="24"/>
        </w:rPr>
        <w:t xml:space="preserve">POLUGODIŠNJI IZVJEŠTAJ O IZVRŠENJU </w:t>
      </w:r>
      <w:r w:rsidR="00F03AED">
        <w:rPr>
          <w:rStyle w:val="Naglaeno"/>
          <w:rFonts w:ascii="Arial" w:hAnsi="Arial" w:cs="Arial"/>
          <w:sz w:val="24"/>
          <w:szCs w:val="24"/>
        </w:rPr>
        <w:t>PRORAČUN</w:t>
      </w:r>
      <w:r>
        <w:rPr>
          <w:rStyle w:val="Naglaeno"/>
          <w:rFonts w:ascii="Arial" w:hAnsi="Arial" w:cs="Arial"/>
          <w:sz w:val="24"/>
          <w:szCs w:val="24"/>
        </w:rPr>
        <w:t>A</w:t>
      </w:r>
    </w:p>
    <w:p w14:paraId="7C218AC0" w14:textId="2E311D3E" w:rsidR="00CA3FAA" w:rsidRDefault="00F03AED">
      <w:pPr>
        <w:pStyle w:val="Bezproreda"/>
        <w:jc w:val="center"/>
        <w:rPr>
          <w:rStyle w:val="Naglaeno"/>
          <w:rFonts w:ascii="Arial" w:hAnsi="Arial" w:cs="Arial"/>
          <w:sz w:val="24"/>
          <w:szCs w:val="24"/>
        </w:rPr>
      </w:pPr>
      <w:r>
        <w:rPr>
          <w:rStyle w:val="Naglaeno"/>
          <w:rFonts w:ascii="Arial" w:hAnsi="Arial" w:cs="Arial"/>
          <w:sz w:val="24"/>
          <w:szCs w:val="24"/>
        </w:rPr>
        <w:t>GRADA OROSLAVJA ZA 202</w:t>
      </w:r>
      <w:r w:rsidR="007E60B7">
        <w:rPr>
          <w:rStyle w:val="Naglaeno"/>
          <w:rFonts w:ascii="Arial" w:hAnsi="Arial" w:cs="Arial"/>
          <w:sz w:val="24"/>
          <w:szCs w:val="24"/>
        </w:rPr>
        <w:t>5</w:t>
      </w:r>
      <w:r>
        <w:rPr>
          <w:rStyle w:val="Naglaeno"/>
          <w:rFonts w:ascii="Arial" w:hAnsi="Arial" w:cs="Arial"/>
          <w:sz w:val="24"/>
          <w:szCs w:val="24"/>
        </w:rPr>
        <w:t>. GODINU</w:t>
      </w:r>
    </w:p>
    <w:p w14:paraId="5C2C6974" w14:textId="77777777" w:rsidR="00CA3FAA" w:rsidRDefault="00CA3FAA">
      <w:pPr>
        <w:pStyle w:val="Bezproreda"/>
        <w:jc w:val="center"/>
        <w:rPr>
          <w:sz w:val="24"/>
          <w:szCs w:val="24"/>
        </w:rPr>
      </w:pPr>
    </w:p>
    <w:p w14:paraId="2ED661CE" w14:textId="77777777" w:rsidR="00CA3FAA" w:rsidRDefault="00CA3FAA">
      <w:pPr>
        <w:pStyle w:val="Bezproreda"/>
        <w:jc w:val="center"/>
        <w:rPr>
          <w:sz w:val="24"/>
          <w:szCs w:val="24"/>
        </w:rPr>
      </w:pPr>
    </w:p>
    <w:p w14:paraId="7172ED6E" w14:textId="77777777" w:rsidR="00CA3FAA" w:rsidRDefault="00CA3FAA">
      <w:pPr>
        <w:pStyle w:val="Bezproreda"/>
        <w:jc w:val="center"/>
        <w:rPr>
          <w:sz w:val="24"/>
          <w:szCs w:val="24"/>
        </w:rPr>
      </w:pPr>
    </w:p>
    <w:p w14:paraId="610B8DBE" w14:textId="77777777" w:rsidR="00CA3FAA" w:rsidRDefault="00CA3FAA">
      <w:pPr>
        <w:pStyle w:val="Bezproreda"/>
        <w:rPr>
          <w:sz w:val="24"/>
          <w:szCs w:val="24"/>
        </w:rPr>
      </w:pPr>
    </w:p>
    <w:p w14:paraId="1349AABC" w14:textId="77777777" w:rsidR="00CA3FAA" w:rsidRDefault="00CA3FAA">
      <w:pPr>
        <w:pStyle w:val="Bezproreda"/>
      </w:pPr>
    </w:p>
    <w:p w14:paraId="0C27B9AE" w14:textId="77777777" w:rsidR="00CA3FAA" w:rsidRDefault="00CA3FAA">
      <w:pPr>
        <w:pStyle w:val="Bezproreda"/>
      </w:pPr>
    </w:p>
    <w:p w14:paraId="6B0AF158" w14:textId="77777777" w:rsidR="00CA3FAA" w:rsidRDefault="00CA3FAA">
      <w:pPr>
        <w:pStyle w:val="Bezproreda"/>
      </w:pPr>
    </w:p>
    <w:p w14:paraId="1DD9B275" w14:textId="77777777" w:rsidR="00CA3FAA" w:rsidRDefault="00CA3FAA">
      <w:pPr>
        <w:pStyle w:val="Bezproreda"/>
      </w:pPr>
    </w:p>
    <w:p w14:paraId="43A00526" w14:textId="77777777" w:rsidR="00CA3FAA" w:rsidRDefault="00CA3FAA">
      <w:pPr>
        <w:pStyle w:val="Bezproreda"/>
      </w:pPr>
    </w:p>
    <w:p w14:paraId="6CF26A0E" w14:textId="77777777" w:rsidR="00CA3FAA" w:rsidRDefault="00CA3FAA">
      <w:pPr>
        <w:pStyle w:val="Bezproreda"/>
      </w:pPr>
    </w:p>
    <w:p w14:paraId="2ADB8077" w14:textId="77777777" w:rsidR="00CA3FAA" w:rsidRDefault="00CA3FAA">
      <w:pPr>
        <w:pStyle w:val="Bezproreda"/>
      </w:pPr>
    </w:p>
    <w:p w14:paraId="41DC25EE" w14:textId="77777777" w:rsidR="00CA3FAA" w:rsidRDefault="00CA3FAA">
      <w:pPr>
        <w:pStyle w:val="Bezproreda"/>
      </w:pPr>
    </w:p>
    <w:p w14:paraId="35A7E6FD" w14:textId="77777777" w:rsidR="00CA3FAA" w:rsidRDefault="00CA3FAA">
      <w:pPr>
        <w:pStyle w:val="Bezproreda"/>
      </w:pPr>
    </w:p>
    <w:p w14:paraId="66DC4C61" w14:textId="77777777" w:rsidR="002B6599" w:rsidRDefault="002B6599">
      <w:pPr>
        <w:pStyle w:val="Bezproreda"/>
      </w:pPr>
    </w:p>
    <w:p w14:paraId="0555555A" w14:textId="77777777" w:rsidR="00CA3FAA" w:rsidRDefault="00CA3FAA">
      <w:pPr>
        <w:pStyle w:val="Bezproreda"/>
      </w:pPr>
    </w:p>
    <w:p w14:paraId="35B7FE37" w14:textId="77777777" w:rsidR="00CA3FAA" w:rsidRDefault="00CA3FAA">
      <w:pPr>
        <w:pStyle w:val="Bezproreda"/>
      </w:pPr>
    </w:p>
    <w:p w14:paraId="6EA05760" w14:textId="77777777" w:rsidR="00CA3FAA" w:rsidRDefault="00CA3FAA">
      <w:pPr>
        <w:pStyle w:val="Bezproreda"/>
      </w:pPr>
    </w:p>
    <w:p w14:paraId="1844DE16" w14:textId="77777777" w:rsidR="00CA3FAA" w:rsidRDefault="00CA3FAA">
      <w:pPr>
        <w:pStyle w:val="Bezproreda"/>
      </w:pPr>
    </w:p>
    <w:p w14:paraId="2508AE29" w14:textId="77777777" w:rsidR="00CA3FAA" w:rsidRDefault="00CA3FAA">
      <w:pPr>
        <w:pStyle w:val="Bezproreda"/>
      </w:pPr>
    </w:p>
    <w:p w14:paraId="590E2F43" w14:textId="50DCDD4D" w:rsidR="00CA3FAA" w:rsidRDefault="00F03AED">
      <w:pPr>
        <w:pStyle w:val="Bezproreda"/>
      </w:pPr>
      <w:r>
        <w:t xml:space="preserve">Oroslavje, </w:t>
      </w:r>
      <w:r w:rsidR="002B6599">
        <w:t>rujan</w:t>
      </w:r>
      <w:r>
        <w:t xml:space="preserve"> 202</w:t>
      </w:r>
      <w:r w:rsidR="002B6599">
        <w:t>5</w:t>
      </w:r>
      <w:r>
        <w:t>. godine</w:t>
      </w:r>
    </w:p>
    <w:p w14:paraId="10380B6A" w14:textId="77777777" w:rsidR="00CA3FAA" w:rsidRDefault="00CA3FAA">
      <w:pPr>
        <w:pStyle w:val="Bezproreda"/>
        <w:jc w:val="both"/>
      </w:pPr>
    </w:p>
    <w:p w14:paraId="511A8E77" w14:textId="77777777" w:rsidR="00CA3FAA" w:rsidRDefault="00CA3FAA">
      <w:pPr>
        <w:pStyle w:val="Bezproreda"/>
      </w:pPr>
    </w:p>
    <w:p w14:paraId="02D84479" w14:textId="77777777" w:rsidR="00CA3FAA" w:rsidRDefault="00CA3FAA">
      <w:pPr>
        <w:pStyle w:val="Bezproreda"/>
      </w:pPr>
    </w:p>
    <w:p w14:paraId="3DC7963F" w14:textId="77777777" w:rsidR="00CA3FAA" w:rsidRDefault="00CA3FAA">
      <w:pPr>
        <w:pStyle w:val="Bezproreda"/>
      </w:pPr>
    </w:p>
    <w:p w14:paraId="2CDBC2E3" w14:textId="77777777" w:rsidR="00CA3FAA" w:rsidRDefault="00CA3FAA">
      <w:pPr>
        <w:pStyle w:val="Bezproreda"/>
      </w:pPr>
    </w:p>
    <w:p w14:paraId="05D03A56" w14:textId="77777777" w:rsidR="00CA3FAA" w:rsidRDefault="00CA3FAA">
      <w:pPr>
        <w:pStyle w:val="Bezproreda"/>
      </w:pPr>
    </w:p>
    <w:p w14:paraId="205AADBE" w14:textId="77777777" w:rsidR="00CA3FAA" w:rsidRDefault="00F03AED">
      <w:pPr>
        <w:pStyle w:val="Bezproreda"/>
      </w:pPr>
      <w:r>
        <w:t xml:space="preserve">                                                                                           </w:t>
      </w:r>
    </w:p>
    <w:p w14:paraId="51C803DA" w14:textId="77777777" w:rsidR="00CA3FAA" w:rsidRDefault="00F03AED">
      <w:pPr>
        <w:pStyle w:val="Bezproreda"/>
      </w:pPr>
      <w:r>
        <w:t xml:space="preserve">                                                                                          Materijale pripremio:</w:t>
      </w:r>
    </w:p>
    <w:p w14:paraId="01489405" w14:textId="77777777" w:rsidR="00CA3FAA" w:rsidRDefault="00F03AED">
      <w:pPr>
        <w:pStyle w:val="Bezproreda"/>
      </w:pPr>
      <w:r>
        <w:t xml:space="preserve">                                                                                         Jedinstveni upravni odjel Grada Oroslavja</w:t>
      </w:r>
    </w:p>
    <w:p w14:paraId="586344C7" w14:textId="77777777" w:rsidR="00CA3FAA" w:rsidRDefault="00CA3FAA">
      <w:pPr>
        <w:pStyle w:val="Bezproreda"/>
      </w:pPr>
    </w:p>
    <w:p w14:paraId="735272A3" w14:textId="2D8CED1A" w:rsidR="00CA3FAA" w:rsidRPr="009C120B" w:rsidRDefault="00F03AED">
      <w:pPr>
        <w:pStyle w:val="Bezproreda"/>
        <w:rPr>
          <w:rStyle w:val="Naglaeno"/>
          <w:rFonts w:ascii="Arial" w:hAnsi="Arial" w:cs="Arial"/>
        </w:rPr>
      </w:pPr>
      <w:r w:rsidRPr="009C120B">
        <w:rPr>
          <w:rStyle w:val="Naglaeno"/>
          <w:rFonts w:ascii="Arial" w:hAnsi="Arial" w:cs="Arial"/>
        </w:rPr>
        <w:t xml:space="preserve">OBRAZLOŽENJE UZ </w:t>
      </w:r>
      <w:r w:rsidR="002B6599" w:rsidRPr="009C120B">
        <w:rPr>
          <w:rStyle w:val="Naglaeno"/>
          <w:rFonts w:ascii="Arial" w:hAnsi="Arial" w:cs="Arial"/>
        </w:rPr>
        <w:t xml:space="preserve">POLUGODIŠNJI IZVJEŠTAJ O IZVRŠENJU </w:t>
      </w:r>
      <w:r w:rsidRPr="009C120B">
        <w:rPr>
          <w:rStyle w:val="Naglaeno"/>
          <w:rFonts w:ascii="Arial" w:hAnsi="Arial" w:cs="Arial"/>
        </w:rPr>
        <w:t>PRORAČUNA</w:t>
      </w:r>
    </w:p>
    <w:p w14:paraId="3D04D58B" w14:textId="263CA1C3" w:rsidR="00CA3FAA" w:rsidRPr="009C120B" w:rsidRDefault="00F03AED">
      <w:pPr>
        <w:pStyle w:val="Bezproreda"/>
        <w:rPr>
          <w:rStyle w:val="Naglaeno"/>
          <w:rFonts w:ascii="Arial" w:hAnsi="Arial" w:cs="Arial"/>
        </w:rPr>
      </w:pPr>
      <w:r w:rsidRPr="009C120B">
        <w:rPr>
          <w:rStyle w:val="Naglaeno"/>
          <w:rFonts w:ascii="Arial" w:hAnsi="Arial" w:cs="Arial"/>
        </w:rPr>
        <w:t>GRADA OROSLAVJA ZA 202</w:t>
      </w:r>
      <w:r w:rsidR="0058460E" w:rsidRPr="009C120B">
        <w:rPr>
          <w:rStyle w:val="Naglaeno"/>
          <w:rFonts w:ascii="Arial" w:hAnsi="Arial" w:cs="Arial"/>
        </w:rPr>
        <w:t>5</w:t>
      </w:r>
      <w:r w:rsidRPr="009C120B">
        <w:rPr>
          <w:rStyle w:val="Naglaeno"/>
          <w:rFonts w:ascii="Arial" w:hAnsi="Arial" w:cs="Arial"/>
        </w:rPr>
        <w:t>. GODINU</w:t>
      </w:r>
    </w:p>
    <w:p w14:paraId="7D8118EC" w14:textId="77777777" w:rsidR="00CA3FAA" w:rsidRPr="009C120B" w:rsidRDefault="00F03AED">
      <w:pPr>
        <w:pStyle w:val="Bezproreda"/>
        <w:rPr>
          <w:rStyle w:val="Naglaeno"/>
          <w:rFonts w:ascii="Arial" w:hAnsi="Arial" w:cs="Arial"/>
        </w:rPr>
      </w:pPr>
      <w:r w:rsidRPr="009C120B">
        <w:rPr>
          <w:rStyle w:val="Naglaeno"/>
          <w:rFonts w:ascii="Arial" w:hAnsi="Arial" w:cs="Arial"/>
        </w:rPr>
        <w:t>UVOD</w:t>
      </w:r>
    </w:p>
    <w:p w14:paraId="5CA6175C" w14:textId="77777777" w:rsidR="00CA3FAA" w:rsidRPr="009C120B" w:rsidRDefault="00CA3FAA">
      <w:pPr>
        <w:pStyle w:val="Bezproreda"/>
        <w:rPr>
          <w:rStyle w:val="Naglaeno"/>
          <w:rFonts w:ascii="Arial" w:hAnsi="Arial" w:cs="Arial"/>
        </w:rPr>
      </w:pPr>
    </w:p>
    <w:p w14:paraId="6ADB078D" w14:textId="77777777" w:rsidR="00CA3FAA" w:rsidRPr="009C120B" w:rsidRDefault="00F03AED">
      <w:pPr>
        <w:pStyle w:val="Bezproreda"/>
        <w:rPr>
          <w:rStyle w:val="Naglaeno"/>
          <w:rFonts w:asciiTheme="minorHAnsi" w:hAnsiTheme="minorHAnsi" w:cstheme="minorHAnsi"/>
        </w:rPr>
      </w:pPr>
      <w:r w:rsidRPr="009C120B">
        <w:rPr>
          <w:rStyle w:val="Naglaeno"/>
          <w:rFonts w:asciiTheme="minorHAnsi" w:hAnsiTheme="minorHAnsi" w:cstheme="minorHAnsi"/>
        </w:rPr>
        <w:t>Uvodne napomene</w:t>
      </w:r>
    </w:p>
    <w:p w14:paraId="13AE7A9B" w14:textId="2FC9B858" w:rsidR="00F87606" w:rsidRPr="009C120B" w:rsidRDefault="00F87606" w:rsidP="00F46616">
      <w:pPr>
        <w:pStyle w:val="Default"/>
        <w:ind w:firstLine="708"/>
        <w:jc w:val="both"/>
        <w:rPr>
          <w:rFonts w:asciiTheme="minorHAnsi" w:hAnsiTheme="minorHAnsi" w:cstheme="minorHAnsi"/>
          <w:sz w:val="22"/>
          <w:szCs w:val="22"/>
        </w:rPr>
      </w:pPr>
      <w:r w:rsidRPr="009C120B">
        <w:rPr>
          <w:rFonts w:asciiTheme="minorHAnsi" w:hAnsiTheme="minorHAnsi" w:cstheme="minorHAnsi"/>
          <w:sz w:val="22"/>
          <w:szCs w:val="22"/>
        </w:rPr>
        <w:t>Na temelju  članka  15. Stavka 3. Pravilnika o polugodišnjem i godišnjem izvještaju o izvršenju proračuna (NN, br. 24/13. ,102/17. , 01/20. i 147/20 )  te članka 46. Statuta Grada Oroslavja (Službeni glasnik Krapinsko-zagorske županije broj 16/09., 13/13., 19/18., 21/20. i 23/21.) Gradonačelnik Grada Oroslavja dostavlja godišnje</w:t>
      </w:r>
      <w:r w:rsidR="00277421" w:rsidRPr="009C120B">
        <w:rPr>
          <w:rFonts w:asciiTheme="minorHAnsi" w:hAnsiTheme="minorHAnsi" w:cstheme="minorHAnsi"/>
          <w:sz w:val="22"/>
          <w:szCs w:val="22"/>
        </w:rPr>
        <w:t xml:space="preserve"> i polugodišnje</w:t>
      </w:r>
      <w:r w:rsidRPr="009C120B">
        <w:rPr>
          <w:rFonts w:asciiTheme="minorHAnsi" w:hAnsiTheme="minorHAnsi" w:cstheme="minorHAnsi"/>
          <w:sz w:val="22"/>
          <w:szCs w:val="22"/>
        </w:rPr>
        <w:t xml:space="preserve"> izvještaje o izvršenju proračuna predstavničkom tijelu.</w:t>
      </w:r>
    </w:p>
    <w:p w14:paraId="6E0AFDDE" w14:textId="06F127BF" w:rsidR="00F87606" w:rsidRPr="009C120B" w:rsidRDefault="00277421" w:rsidP="00F46616">
      <w:pPr>
        <w:pStyle w:val="Default"/>
        <w:ind w:firstLine="708"/>
        <w:jc w:val="both"/>
        <w:rPr>
          <w:rFonts w:asciiTheme="minorHAnsi" w:hAnsiTheme="minorHAnsi" w:cstheme="minorHAnsi"/>
          <w:sz w:val="22"/>
          <w:szCs w:val="22"/>
        </w:rPr>
      </w:pPr>
      <w:r w:rsidRPr="009C120B">
        <w:rPr>
          <w:rFonts w:asciiTheme="minorHAnsi" w:hAnsiTheme="minorHAnsi" w:cstheme="minorHAnsi"/>
          <w:sz w:val="22"/>
          <w:szCs w:val="22"/>
        </w:rPr>
        <w:t>Polug</w:t>
      </w:r>
      <w:r w:rsidR="00F87606" w:rsidRPr="009C120B">
        <w:rPr>
          <w:rFonts w:asciiTheme="minorHAnsi" w:hAnsiTheme="minorHAnsi" w:cstheme="minorHAnsi"/>
          <w:sz w:val="22"/>
          <w:szCs w:val="22"/>
        </w:rPr>
        <w:t xml:space="preserve">odišnji izvještaj o izvršenju </w:t>
      </w:r>
      <w:r w:rsidRPr="009C120B">
        <w:rPr>
          <w:rFonts w:asciiTheme="minorHAnsi" w:hAnsiTheme="minorHAnsi" w:cstheme="minorHAnsi"/>
          <w:sz w:val="22"/>
          <w:szCs w:val="22"/>
        </w:rPr>
        <w:t xml:space="preserve">proračuna </w:t>
      </w:r>
      <w:r w:rsidR="00F87606" w:rsidRPr="009C120B">
        <w:rPr>
          <w:rFonts w:asciiTheme="minorHAnsi" w:hAnsiTheme="minorHAnsi" w:cstheme="minorHAnsi"/>
          <w:sz w:val="22"/>
          <w:szCs w:val="22"/>
        </w:rPr>
        <w:t>za 202</w:t>
      </w:r>
      <w:r w:rsidRPr="009C120B">
        <w:rPr>
          <w:rFonts w:asciiTheme="minorHAnsi" w:hAnsiTheme="minorHAnsi" w:cstheme="minorHAnsi"/>
          <w:sz w:val="22"/>
          <w:szCs w:val="22"/>
        </w:rPr>
        <w:t>5</w:t>
      </w:r>
      <w:r w:rsidR="00F87606" w:rsidRPr="009C120B">
        <w:rPr>
          <w:rFonts w:asciiTheme="minorHAnsi" w:hAnsiTheme="minorHAnsi" w:cstheme="minorHAnsi"/>
          <w:sz w:val="22"/>
          <w:szCs w:val="22"/>
        </w:rPr>
        <w:t xml:space="preserve">. godinu izrađuje </w:t>
      </w:r>
      <w:r w:rsidRPr="009C120B">
        <w:rPr>
          <w:rFonts w:asciiTheme="minorHAnsi" w:hAnsiTheme="minorHAnsi" w:cstheme="minorHAnsi"/>
          <w:sz w:val="22"/>
          <w:szCs w:val="22"/>
        </w:rPr>
        <w:t xml:space="preserve">se </w:t>
      </w:r>
      <w:r w:rsidR="00F87606" w:rsidRPr="009C120B">
        <w:rPr>
          <w:rFonts w:asciiTheme="minorHAnsi" w:hAnsiTheme="minorHAnsi" w:cstheme="minorHAnsi"/>
          <w:sz w:val="22"/>
          <w:szCs w:val="22"/>
        </w:rPr>
        <w:t xml:space="preserve">prema </w:t>
      </w:r>
      <w:r w:rsidRPr="009C120B">
        <w:rPr>
          <w:rFonts w:asciiTheme="minorHAnsi" w:hAnsiTheme="minorHAnsi" w:cstheme="minorHAnsi"/>
          <w:sz w:val="22"/>
          <w:szCs w:val="22"/>
        </w:rPr>
        <w:t>izmjenama i dopunama Zakona o proračunu,</w:t>
      </w:r>
      <w:r w:rsidR="00F87606" w:rsidRPr="009C120B">
        <w:rPr>
          <w:rFonts w:asciiTheme="minorHAnsi" w:hAnsiTheme="minorHAnsi" w:cstheme="minorHAnsi"/>
          <w:sz w:val="22"/>
          <w:szCs w:val="22"/>
        </w:rPr>
        <w:t xml:space="preserve"> </w:t>
      </w:r>
      <w:r w:rsidRPr="009C120B">
        <w:rPr>
          <w:rFonts w:asciiTheme="minorHAnsi" w:hAnsiTheme="minorHAnsi" w:cstheme="minorHAnsi"/>
          <w:sz w:val="22"/>
          <w:szCs w:val="22"/>
        </w:rPr>
        <w:t>prema kojem izvještaj uključuje</w:t>
      </w:r>
      <w:r w:rsidR="00F87606" w:rsidRPr="009C120B">
        <w:rPr>
          <w:rFonts w:asciiTheme="minorHAnsi" w:hAnsiTheme="minorHAnsi" w:cstheme="minorHAnsi"/>
          <w:sz w:val="22"/>
          <w:szCs w:val="22"/>
        </w:rPr>
        <w:t xml:space="preserve"> i Proračunsk</w:t>
      </w:r>
      <w:r w:rsidRPr="009C120B">
        <w:rPr>
          <w:rFonts w:asciiTheme="minorHAnsi" w:hAnsiTheme="minorHAnsi" w:cstheme="minorHAnsi"/>
          <w:sz w:val="22"/>
          <w:szCs w:val="22"/>
        </w:rPr>
        <w:t>e</w:t>
      </w:r>
      <w:r w:rsidR="00F87606" w:rsidRPr="009C120B">
        <w:rPr>
          <w:rFonts w:asciiTheme="minorHAnsi" w:hAnsiTheme="minorHAnsi" w:cstheme="minorHAnsi"/>
          <w:sz w:val="22"/>
          <w:szCs w:val="22"/>
        </w:rPr>
        <w:t xml:space="preserve"> korisnic</w:t>
      </w:r>
      <w:r w:rsidRPr="009C120B">
        <w:rPr>
          <w:rFonts w:asciiTheme="minorHAnsi" w:hAnsiTheme="minorHAnsi" w:cstheme="minorHAnsi"/>
          <w:sz w:val="22"/>
          <w:szCs w:val="22"/>
        </w:rPr>
        <w:t>e</w:t>
      </w:r>
      <w:r w:rsidR="00F87606" w:rsidRPr="009C120B">
        <w:rPr>
          <w:rFonts w:asciiTheme="minorHAnsi" w:hAnsiTheme="minorHAnsi" w:cstheme="minorHAnsi"/>
          <w:sz w:val="22"/>
          <w:szCs w:val="22"/>
        </w:rPr>
        <w:t xml:space="preserve"> grada Oroslavja.</w:t>
      </w:r>
    </w:p>
    <w:p w14:paraId="1E7E0188" w14:textId="77777777" w:rsidR="00F87606" w:rsidRPr="009C120B" w:rsidRDefault="00F87606" w:rsidP="00F46616">
      <w:pPr>
        <w:pStyle w:val="Default"/>
        <w:jc w:val="both"/>
        <w:rPr>
          <w:rFonts w:asciiTheme="minorHAnsi" w:hAnsiTheme="minorHAnsi" w:cstheme="minorHAnsi"/>
          <w:sz w:val="22"/>
          <w:szCs w:val="22"/>
        </w:rPr>
      </w:pPr>
    </w:p>
    <w:p w14:paraId="182BF8F6" w14:textId="25F947D2" w:rsidR="0090011B" w:rsidRPr="009C120B" w:rsidRDefault="0090011B" w:rsidP="00F46616">
      <w:pPr>
        <w:pStyle w:val="Bezproreda"/>
        <w:ind w:firstLine="708"/>
        <w:jc w:val="both"/>
        <w:rPr>
          <w:rFonts w:asciiTheme="minorHAnsi" w:hAnsiTheme="minorHAnsi" w:cstheme="minorHAnsi"/>
          <w:b/>
        </w:rPr>
      </w:pPr>
      <w:r w:rsidRPr="009C120B">
        <w:rPr>
          <w:rFonts w:asciiTheme="minorHAnsi" w:hAnsiTheme="minorHAnsi" w:cstheme="minorHAnsi"/>
          <w:b/>
        </w:rPr>
        <w:t xml:space="preserve">Pravilnik o planiranju u sustavu proračuna (NN 1/24) </w:t>
      </w:r>
      <w:r w:rsidRPr="009C120B">
        <w:rPr>
          <w:rFonts w:asciiTheme="minorHAnsi" w:hAnsiTheme="minorHAnsi" w:cstheme="minorHAnsi"/>
          <w:bCs/>
        </w:rPr>
        <w:t>donosi novi način primjene modificiranog obračunskog načela u planiranju i izvršavanju proračuna i financijskog plana proračunskog i izvanproračunskog korisnika jedinice lokalne i područne (regionalne) samouprave. Članak 10. Pravilnika navodi sljedeće:</w:t>
      </w:r>
    </w:p>
    <w:p w14:paraId="1DCC2929" w14:textId="77777777" w:rsidR="0090011B" w:rsidRPr="009C120B" w:rsidRDefault="0090011B" w:rsidP="00F46616">
      <w:pPr>
        <w:pStyle w:val="Bezproreda"/>
        <w:ind w:firstLine="708"/>
        <w:jc w:val="both"/>
        <w:rPr>
          <w:rFonts w:asciiTheme="minorHAnsi" w:hAnsiTheme="minorHAnsi" w:cstheme="minorHAnsi"/>
          <w:b/>
        </w:rPr>
      </w:pPr>
      <w:r w:rsidRPr="009C120B">
        <w:rPr>
          <w:rFonts w:asciiTheme="minorHAnsi" w:hAnsiTheme="minorHAnsi" w:cstheme="minorHAnsi"/>
          <w:b/>
        </w:rPr>
        <w:t>Proračun jedinice lokalne i područne (regionalne) samouprave planira se i izvršava prema modificiranom obračunskom načelu koje znači:</w:t>
      </w:r>
    </w:p>
    <w:p w14:paraId="3C53C16B" w14:textId="77777777" w:rsidR="0090011B" w:rsidRPr="009C120B" w:rsidRDefault="0090011B" w:rsidP="00F46616">
      <w:pPr>
        <w:pStyle w:val="Bezproreda"/>
        <w:ind w:firstLine="708"/>
        <w:jc w:val="both"/>
        <w:rPr>
          <w:rFonts w:asciiTheme="minorHAnsi" w:hAnsiTheme="minorHAnsi" w:cstheme="minorHAnsi"/>
          <w:b/>
        </w:rPr>
      </w:pPr>
      <w:r w:rsidRPr="009C120B">
        <w:rPr>
          <w:rFonts w:asciiTheme="minorHAnsi" w:hAnsiTheme="minorHAnsi" w:cstheme="minorHAnsi"/>
          <w:b/>
        </w:rPr>
        <w:t>1. prihodi se planiraju prema proračunskim klasifikacijama u planskom razdoblju u kojem se očekuje njihova naplata, a iskazuju u izvještajnom razdoblju u kojem su naplaćeni,</w:t>
      </w:r>
    </w:p>
    <w:p w14:paraId="0603923B" w14:textId="742FF032" w:rsidR="0090011B" w:rsidRPr="009C120B" w:rsidRDefault="0090011B" w:rsidP="00F46616">
      <w:pPr>
        <w:pStyle w:val="Bezproreda"/>
        <w:ind w:firstLine="708"/>
        <w:jc w:val="both"/>
        <w:rPr>
          <w:rFonts w:asciiTheme="minorHAnsi" w:hAnsiTheme="minorHAnsi" w:cstheme="minorHAnsi"/>
          <w:b/>
        </w:rPr>
      </w:pPr>
      <w:r w:rsidRPr="009C120B">
        <w:rPr>
          <w:rFonts w:asciiTheme="minorHAnsi" w:hAnsiTheme="minorHAnsi" w:cstheme="minorHAnsi"/>
          <w:b/>
        </w:rPr>
        <w:t>2. rashodi se planiraju prema proračunskim klasifikacijama u planskom razdoblju u kojem se očekuje nastanak poslovnog događaja (obveze), a iskazuju u izvještajnom razdoblju u kojem su nastali, neovisno o plaćanju.</w:t>
      </w:r>
    </w:p>
    <w:p w14:paraId="17CC2D3E" w14:textId="7B01C60C" w:rsidR="0090011B" w:rsidRPr="009C120B" w:rsidRDefault="00F87606" w:rsidP="00F46616">
      <w:pPr>
        <w:pStyle w:val="Bezproreda"/>
        <w:ind w:firstLine="708"/>
        <w:jc w:val="both"/>
        <w:rPr>
          <w:rFonts w:asciiTheme="minorHAnsi" w:hAnsiTheme="minorHAnsi" w:cstheme="minorHAnsi"/>
          <w:b/>
        </w:rPr>
      </w:pPr>
      <w:r w:rsidRPr="009C120B">
        <w:rPr>
          <w:rFonts w:asciiTheme="minorHAnsi" w:hAnsiTheme="minorHAnsi" w:cstheme="minorHAnsi"/>
        </w:rPr>
        <w:t>Prema navedenom potrebno je</w:t>
      </w:r>
      <w:r w:rsidR="00AA727E" w:rsidRPr="009C120B">
        <w:rPr>
          <w:rFonts w:asciiTheme="minorHAnsi" w:hAnsiTheme="minorHAnsi" w:cstheme="minorHAnsi"/>
        </w:rPr>
        <w:t xml:space="preserve"> bilo</w:t>
      </w:r>
      <w:r w:rsidRPr="009C120B">
        <w:rPr>
          <w:rFonts w:asciiTheme="minorHAnsi" w:hAnsiTheme="minorHAnsi" w:cstheme="minorHAnsi"/>
        </w:rPr>
        <w:t xml:space="preserve"> planirati 13 rashoda za plaće kod jedinice lokalne samouprave kao i kod proračunskih korisnika. </w:t>
      </w:r>
      <w:r w:rsidR="00AA727E" w:rsidRPr="009C120B">
        <w:rPr>
          <w:rFonts w:asciiTheme="minorHAnsi" w:hAnsiTheme="minorHAnsi" w:cstheme="minorHAnsi"/>
        </w:rPr>
        <w:t xml:space="preserve">Iz tog razloga se u polugodišnjem izvještaju prikazuje 7 rashoda za plaće. </w:t>
      </w:r>
    </w:p>
    <w:p w14:paraId="2B28117B" w14:textId="77777777" w:rsidR="0090011B" w:rsidRPr="009C120B" w:rsidRDefault="0090011B" w:rsidP="00F46616">
      <w:pPr>
        <w:pStyle w:val="Bezproreda"/>
        <w:ind w:firstLine="708"/>
        <w:jc w:val="both"/>
        <w:rPr>
          <w:rFonts w:asciiTheme="minorHAnsi" w:hAnsiTheme="minorHAnsi" w:cstheme="minorHAnsi"/>
          <w:b/>
        </w:rPr>
      </w:pPr>
    </w:p>
    <w:p w14:paraId="514E23DE" w14:textId="60B1ABCD" w:rsidR="00CA3FAA" w:rsidRPr="009C120B" w:rsidRDefault="00AA727E" w:rsidP="00F46616">
      <w:pPr>
        <w:pStyle w:val="Bezproreda"/>
        <w:ind w:firstLine="284"/>
        <w:jc w:val="both"/>
        <w:rPr>
          <w:rFonts w:asciiTheme="minorHAnsi" w:hAnsiTheme="minorHAnsi" w:cstheme="minorHAnsi"/>
          <w:kern w:val="1"/>
          <w:lang w:eastAsia="ar-SA"/>
        </w:rPr>
      </w:pPr>
      <w:r w:rsidRPr="009C120B">
        <w:rPr>
          <w:rFonts w:asciiTheme="minorHAnsi" w:hAnsiTheme="minorHAnsi" w:cstheme="minorHAnsi"/>
          <w:kern w:val="1"/>
          <w:lang w:eastAsia="ar-SA"/>
        </w:rPr>
        <w:t xml:space="preserve">Polugodišnji izvještaj o izvršenju </w:t>
      </w:r>
      <w:r w:rsidR="00F03AED" w:rsidRPr="009C120B">
        <w:rPr>
          <w:rFonts w:asciiTheme="minorHAnsi" w:hAnsiTheme="minorHAnsi" w:cstheme="minorHAnsi"/>
          <w:kern w:val="1"/>
          <w:lang w:eastAsia="ar-SA"/>
        </w:rPr>
        <w:t>Proračun</w:t>
      </w:r>
      <w:r w:rsidR="00277421" w:rsidRPr="009C120B">
        <w:rPr>
          <w:rFonts w:asciiTheme="minorHAnsi" w:hAnsiTheme="minorHAnsi" w:cstheme="minorHAnsi"/>
          <w:kern w:val="1"/>
          <w:lang w:eastAsia="ar-SA"/>
        </w:rPr>
        <w:t>a</w:t>
      </w:r>
      <w:r w:rsidR="00F03AED" w:rsidRPr="009C120B">
        <w:rPr>
          <w:rFonts w:asciiTheme="minorHAnsi" w:hAnsiTheme="minorHAnsi" w:cstheme="minorHAnsi"/>
          <w:kern w:val="1"/>
          <w:lang w:eastAsia="ar-SA"/>
        </w:rPr>
        <w:t xml:space="preserve"> Grada Oroslavja izrađen je po metodologiji propisanoj </w:t>
      </w:r>
      <w:r w:rsidR="00277421" w:rsidRPr="009C120B">
        <w:rPr>
          <w:rFonts w:asciiTheme="minorHAnsi" w:hAnsiTheme="minorHAnsi" w:cstheme="minorHAnsi"/>
          <w:kern w:val="1"/>
          <w:lang w:eastAsia="ar-SA"/>
        </w:rPr>
        <w:t>Pravilnikom o polugodišnjem i godišnjem izvještaju o izvršenju proračuna i financijskog plana</w:t>
      </w:r>
      <w:r w:rsidR="00F03AED" w:rsidRPr="009C120B">
        <w:rPr>
          <w:rFonts w:asciiTheme="minorHAnsi" w:hAnsiTheme="minorHAnsi" w:cstheme="minorHAnsi"/>
          <w:kern w:val="1"/>
          <w:lang w:eastAsia="ar-SA"/>
        </w:rPr>
        <w:t xml:space="preserve">. </w:t>
      </w:r>
    </w:p>
    <w:p w14:paraId="3DC2DDCE" w14:textId="0146037F" w:rsidR="00CA3FAA" w:rsidRPr="009C120B" w:rsidRDefault="00F03AED">
      <w:pPr>
        <w:pStyle w:val="Bezproreda"/>
        <w:ind w:firstLine="284"/>
        <w:rPr>
          <w:rFonts w:asciiTheme="minorHAnsi" w:hAnsiTheme="minorHAnsi" w:cstheme="minorHAnsi"/>
          <w:kern w:val="1"/>
          <w:lang w:eastAsia="ar-SA"/>
        </w:rPr>
      </w:pPr>
      <w:r w:rsidRPr="009C120B">
        <w:rPr>
          <w:rFonts w:asciiTheme="minorHAnsi" w:hAnsiTheme="minorHAnsi" w:cstheme="minorHAnsi"/>
          <w:kern w:val="1"/>
          <w:lang w:eastAsia="ar-SA"/>
        </w:rPr>
        <w:t xml:space="preserve">Temeljem </w:t>
      </w:r>
      <w:r w:rsidR="00277421" w:rsidRPr="009C120B">
        <w:rPr>
          <w:rFonts w:asciiTheme="minorHAnsi" w:hAnsiTheme="minorHAnsi" w:cstheme="minorHAnsi"/>
          <w:kern w:val="1"/>
          <w:lang w:eastAsia="ar-SA"/>
        </w:rPr>
        <w:t>spomenutog Pravilnika</w:t>
      </w:r>
      <w:r w:rsidRPr="009C120B">
        <w:rPr>
          <w:rFonts w:asciiTheme="minorHAnsi" w:hAnsiTheme="minorHAnsi" w:cstheme="minorHAnsi"/>
          <w:kern w:val="1"/>
          <w:lang w:eastAsia="ar-SA"/>
        </w:rPr>
        <w:t xml:space="preserve"> sadržaj </w:t>
      </w:r>
      <w:r w:rsidR="00277421" w:rsidRPr="009C120B">
        <w:rPr>
          <w:rFonts w:asciiTheme="minorHAnsi" w:hAnsiTheme="minorHAnsi" w:cstheme="minorHAnsi"/>
          <w:kern w:val="1"/>
          <w:lang w:eastAsia="ar-SA"/>
        </w:rPr>
        <w:t xml:space="preserve">izvještaja o izvršenju </w:t>
      </w:r>
      <w:r w:rsidRPr="009C120B">
        <w:rPr>
          <w:rFonts w:asciiTheme="minorHAnsi" w:hAnsiTheme="minorHAnsi" w:cstheme="minorHAnsi"/>
          <w:kern w:val="1"/>
          <w:lang w:eastAsia="ar-SA"/>
        </w:rPr>
        <w:t>proračuna je sljedeći:</w:t>
      </w:r>
    </w:p>
    <w:p w14:paraId="77C3FFB9" w14:textId="77777777" w:rsidR="00CA3FAA" w:rsidRPr="009C120B" w:rsidRDefault="00F03AED">
      <w:pPr>
        <w:pStyle w:val="Bezproreda"/>
        <w:numPr>
          <w:ilvl w:val="0"/>
          <w:numId w:val="17"/>
        </w:numPr>
        <w:rPr>
          <w:rFonts w:asciiTheme="minorHAnsi" w:hAnsiTheme="minorHAnsi" w:cstheme="minorHAnsi"/>
          <w:kern w:val="1"/>
          <w:lang w:eastAsia="ar-SA"/>
        </w:rPr>
      </w:pPr>
      <w:r w:rsidRPr="009C120B">
        <w:rPr>
          <w:rFonts w:asciiTheme="minorHAnsi" w:hAnsiTheme="minorHAnsi" w:cstheme="minorHAnsi"/>
          <w:kern w:val="1"/>
          <w:lang w:eastAsia="ar-SA"/>
        </w:rPr>
        <w:t xml:space="preserve">Opći dio proračuna </w:t>
      </w:r>
    </w:p>
    <w:p w14:paraId="35365EE2" w14:textId="77777777" w:rsidR="00CA3FAA" w:rsidRPr="009C120B" w:rsidRDefault="00F03AED">
      <w:pPr>
        <w:pStyle w:val="Bezproreda"/>
        <w:numPr>
          <w:ilvl w:val="0"/>
          <w:numId w:val="19"/>
        </w:numPr>
        <w:rPr>
          <w:rFonts w:asciiTheme="minorHAnsi" w:hAnsiTheme="minorHAnsi" w:cstheme="minorHAnsi"/>
          <w:kern w:val="1"/>
          <w:lang w:eastAsia="ar-SA"/>
        </w:rPr>
      </w:pPr>
      <w:r w:rsidRPr="009C120B">
        <w:rPr>
          <w:rFonts w:asciiTheme="minorHAnsi" w:hAnsiTheme="minorHAnsi" w:cstheme="minorHAnsi"/>
          <w:kern w:val="1"/>
          <w:lang w:eastAsia="ar-SA"/>
        </w:rPr>
        <w:t>Sažetak Računa prihoda i rashoda, Sažetak Računa financiranja</w:t>
      </w:r>
    </w:p>
    <w:p w14:paraId="01E2D58D" w14:textId="77777777" w:rsidR="00CA3FAA" w:rsidRPr="009C120B" w:rsidRDefault="00F03AED">
      <w:pPr>
        <w:pStyle w:val="Bezproreda"/>
        <w:numPr>
          <w:ilvl w:val="0"/>
          <w:numId w:val="19"/>
        </w:numPr>
        <w:rPr>
          <w:rFonts w:asciiTheme="minorHAnsi" w:hAnsiTheme="minorHAnsi" w:cstheme="minorHAnsi"/>
          <w:kern w:val="1"/>
          <w:lang w:eastAsia="ar-SA"/>
        </w:rPr>
      </w:pPr>
      <w:r w:rsidRPr="009C120B">
        <w:rPr>
          <w:rFonts w:asciiTheme="minorHAnsi" w:hAnsiTheme="minorHAnsi" w:cstheme="minorHAnsi"/>
          <w:kern w:val="1"/>
          <w:lang w:eastAsia="ar-SA"/>
        </w:rPr>
        <w:t>Račun prihoda i rashoda</w:t>
      </w:r>
    </w:p>
    <w:p w14:paraId="762746B4" w14:textId="77777777" w:rsidR="00CA3FAA" w:rsidRPr="009C120B" w:rsidRDefault="00F03AED">
      <w:pPr>
        <w:pStyle w:val="Bezproreda"/>
        <w:numPr>
          <w:ilvl w:val="0"/>
          <w:numId w:val="19"/>
        </w:numPr>
        <w:rPr>
          <w:rFonts w:asciiTheme="minorHAnsi" w:hAnsiTheme="minorHAnsi" w:cstheme="minorHAnsi"/>
          <w:kern w:val="1"/>
          <w:lang w:eastAsia="ar-SA"/>
        </w:rPr>
      </w:pPr>
      <w:r w:rsidRPr="009C120B">
        <w:rPr>
          <w:rFonts w:asciiTheme="minorHAnsi" w:hAnsiTheme="minorHAnsi" w:cstheme="minorHAnsi"/>
          <w:kern w:val="1"/>
          <w:lang w:eastAsia="ar-SA"/>
        </w:rPr>
        <w:t>Račun financiranja</w:t>
      </w:r>
    </w:p>
    <w:p w14:paraId="5BD06858" w14:textId="77777777" w:rsidR="00CA3FAA" w:rsidRPr="009C120B" w:rsidRDefault="00F03AED">
      <w:pPr>
        <w:pStyle w:val="Bezproreda"/>
        <w:numPr>
          <w:ilvl w:val="0"/>
          <w:numId w:val="19"/>
        </w:numPr>
        <w:rPr>
          <w:rFonts w:asciiTheme="minorHAnsi" w:hAnsiTheme="minorHAnsi" w:cstheme="minorHAnsi"/>
          <w:kern w:val="1"/>
          <w:lang w:eastAsia="ar-SA"/>
        </w:rPr>
      </w:pPr>
      <w:r w:rsidRPr="009C120B">
        <w:rPr>
          <w:rFonts w:asciiTheme="minorHAnsi" w:hAnsiTheme="minorHAnsi" w:cstheme="minorHAnsi"/>
          <w:kern w:val="1"/>
          <w:lang w:eastAsia="ar-SA"/>
        </w:rPr>
        <w:t>Preneseni višak ili preneseni manjak prihoda nad rashodima</w:t>
      </w:r>
    </w:p>
    <w:p w14:paraId="653FD999" w14:textId="77777777" w:rsidR="00CA3FAA" w:rsidRPr="009C120B" w:rsidRDefault="00F03AED">
      <w:pPr>
        <w:pStyle w:val="Bezproreda"/>
        <w:numPr>
          <w:ilvl w:val="0"/>
          <w:numId w:val="19"/>
        </w:numPr>
        <w:rPr>
          <w:rFonts w:asciiTheme="minorHAnsi" w:hAnsiTheme="minorHAnsi" w:cstheme="minorHAnsi"/>
          <w:kern w:val="1"/>
          <w:lang w:eastAsia="ar-SA"/>
        </w:rPr>
      </w:pPr>
      <w:r w:rsidRPr="009C120B">
        <w:rPr>
          <w:rFonts w:asciiTheme="minorHAnsi" w:hAnsiTheme="minorHAnsi" w:cstheme="minorHAnsi"/>
          <w:kern w:val="1"/>
          <w:lang w:eastAsia="ar-SA"/>
        </w:rPr>
        <w:t>Višegodišnji plan uravnoteženja</w:t>
      </w:r>
    </w:p>
    <w:p w14:paraId="5D8BB66B" w14:textId="77777777" w:rsidR="00CA3FAA" w:rsidRPr="009C120B" w:rsidRDefault="00F03AED">
      <w:pPr>
        <w:pStyle w:val="Bezproreda"/>
        <w:numPr>
          <w:ilvl w:val="0"/>
          <w:numId w:val="17"/>
        </w:numPr>
        <w:rPr>
          <w:rFonts w:asciiTheme="minorHAnsi" w:hAnsiTheme="minorHAnsi" w:cstheme="minorHAnsi"/>
          <w:kern w:val="1"/>
          <w:lang w:eastAsia="ar-SA"/>
        </w:rPr>
      </w:pPr>
      <w:r w:rsidRPr="009C120B">
        <w:rPr>
          <w:rFonts w:asciiTheme="minorHAnsi" w:hAnsiTheme="minorHAnsi" w:cstheme="minorHAnsi"/>
          <w:kern w:val="1"/>
          <w:lang w:eastAsia="ar-SA"/>
        </w:rPr>
        <w:t xml:space="preserve">Posebni dio proračuna </w:t>
      </w:r>
    </w:p>
    <w:p w14:paraId="53E22007" w14:textId="77777777" w:rsidR="00CA3FAA" w:rsidRPr="009C120B" w:rsidRDefault="00F03AED">
      <w:pPr>
        <w:pStyle w:val="Bezproreda"/>
        <w:numPr>
          <w:ilvl w:val="0"/>
          <w:numId w:val="19"/>
        </w:numPr>
        <w:rPr>
          <w:rFonts w:asciiTheme="minorHAnsi" w:hAnsiTheme="minorHAnsi" w:cstheme="minorHAnsi"/>
          <w:kern w:val="1"/>
          <w:lang w:eastAsia="ar-SA"/>
        </w:rPr>
      </w:pPr>
      <w:r w:rsidRPr="009C120B">
        <w:rPr>
          <w:rFonts w:asciiTheme="minorHAnsi" w:hAnsiTheme="minorHAnsi" w:cstheme="minorHAnsi"/>
          <w:kern w:val="1"/>
          <w:lang w:eastAsia="ar-SA"/>
        </w:rPr>
        <w:t>Plan rashoda i izdataka proračuna JLP(R)S i njihovih proračunskih korisnika</w:t>
      </w:r>
    </w:p>
    <w:p w14:paraId="24F3A1BC" w14:textId="77777777" w:rsidR="00CA3FAA" w:rsidRPr="009C120B" w:rsidRDefault="00F03AED">
      <w:pPr>
        <w:pStyle w:val="Bezproreda"/>
        <w:numPr>
          <w:ilvl w:val="0"/>
          <w:numId w:val="17"/>
        </w:numPr>
        <w:rPr>
          <w:rFonts w:asciiTheme="minorHAnsi" w:hAnsiTheme="minorHAnsi" w:cstheme="minorHAnsi"/>
          <w:kern w:val="1"/>
          <w:lang w:eastAsia="ar-SA"/>
        </w:rPr>
      </w:pPr>
      <w:r w:rsidRPr="009C120B">
        <w:rPr>
          <w:rFonts w:asciiTheme="minorHAnsi" w:hAnsiTheme="minorHAnsi" w:cstheme="minorHAnsi"/>
          <w:kern w:val="1"/>
          <w:lang w:eastAsia="ar-SA"/>
        </w:rPr>
        <w:t>Obrazloženje proračuna</w:t>
      </w:r>
    </w:p>
    <w:p w14:paraId="31906012" w14:textId="77777777" w:rsidR="00CA3FAA" w:rsidRPr="009C120B" w:rsidRDefault="00F03AED">
      <w:pPr>
        <w:pStyle w:val="Bezproreda"/>
        <w:numPr>
          <w:ilvl w:val="0"/>
          <w:numId w:val="19"/>
        </w:numPr>
        <w:rPr>
          <w:rFonts w:asciiTheme="minorHAnsi" w:hAnsiTheme="minorHAnsi" w:cstheme="minorHAnsi"/>
          <w:kern w:val="1"/>
          <w:lang w:eastAsia="ar-SA"/>
        </w:rPr>
      </w:pPr>
      <w:r w:rsidRPr="009C120B">
        <w:rPr>
          <w:rFonts w:asciiTheme="minorHAnsi" w:hAnsiTheme="minorHAnsi" w:cstheme="minorHAnsi"/>
          <w:kern w:val="1"/>
          <w:lang w:eastAsia="ar-SA"/>
        </w:rPr>
        <w:t>Obrazloženje općeg dijela proračuna i obrazloženje posebnog dijela proračuna</w:t>
      </w:r>
    </w:p>
    <w:p w14:paraId="0AC263EA" w14:textId="77777777" w:rsidR="00CA3FAA" w:rsidRPr="009C120B" w:rsidRDefault="00CA3FAA">
      <w:pPr>
        <w:pStyle w:val="Bezproreda"/>
        <w:rPr>
          <w:rFonts w:asciiTheme="minorHAnsi" w:hAnsiTheme="minorHAnsi" w:cstheme="minorHAnsi"/>
          <w:kern w:val="1"/>
          <w:lang w:eastAsia="ar-SA"/>
        </w:rPr>
      </w:pPr>
    </w:p>
    <w:p w14:paraId="03FC6B36" w14:textId="06A7D9EA" w:rsidR="006920B7" w:rsidRPr="009C120B" w:rsidRDefault="006920B7" w:rsidP="00F46616">
      <w:pPr>
        <w:pStyle w:val="Bezproreda"/>
        <w:jc w:val="both"/>
      </w:pPr>
      <w:r w:rsidRPr="009C120B">
        <w:t xml:space="preserve">Proračun Grada Oroslavja za 2025. godinu (u nastavku Proračun) usvojen je na 40. sjednici Gradskog vijeća Grada Oroslavja dana 16.12.2024. Prve izmjene i dopune Proračuna Grada Oroslavja za 2025. godinu donesene su na 1. sjednici Gradskog vijeća Grada Oroslavja održane 05.06.2025. godine. </w:t>
      </w:r>
    </w:p>
    <w:p w14:paraId="01B3456F" w14:textId="77777777" w:rsidR="00F87606" w:rsidRDefault="00F87606">
      <w:pPr>
        <w:pStyle w:val="Bezproreda"/>
        <w:rPr>
          <w:sz w:val="20"/>
          <w:szCs w:val="20"/>
          <w:highlight w:val="lightGray"/>
          <w:u w:val="single"/>
        </w:rPr>
      </w:pPr>
    </w:p>
    <w:p w14:paraId="454EA18B" w14:textId="77777777" w:rsidR="006920B7" w:rsidRDefault="006920B7">
      <w:pPr>
        <w:pStyle w:val="Bezproreda"/>
        <w:ind w:left="644"/>
        <w:rPr>
          <w:rFonts w:asciiTheme="minorHAnsi" w:hAnsiTheme="minorHAnsi" w:cstheme="minorHAnsi"/>
          <w:b/>
          <w:highlight w:val="lightGray"/>
          <w:u w:val="single"/>
        </w:rPr>
      </w:pPr>
    </w:p>
    <w:p w14:paraId="66C98463" w14:textId="42C97307" w:rsidR="00CA3FAA" w:rsidRDefault="00F03AED">
      <w:pPr>
        <w:pStyle w:val="Bezproreda"/>
        <w:ind w:left="644"/>
        <w:rPr>
          <w:rFonts w:asciiTheme="minorHAnsi" w:hAnsiTheme="minorHAnsi" w:cstheme="minorHAnsi"/>
          <w:b/>
          <w:u w:val="single"/>
        </w:rPr>
      </w:pPr>
      <w:r>
        <w:rPr>
          <w:rFonts w:asciiTheme="minorHAnsi" w:hAnsiTheme="minorHAnsi" w:cstheme="minorHAnsi"/>
          <w:b/>
          <w:highlight w:val="lightGray"/>
          <w:u w:val="single"/>
        </w:rPr>
        <w:t>OPĆI DIO</w:t>
      </w:r>
    </w:p>
    <w:p w14:paraId="5BE8BA95" w14:textId="77777777" w:rsidR="00CA3FAA" w:rsidRDefault="00CA3FAA">
      <w:pPr>
        <w:pStyle w:val="Bezproreda"/>
        <w:ind w:left="644"/>
        <w:rPr>
          <w:rFonts w:ascii="Arial" w:hAnsi="Arial" w:cs="Arial"/>
          <w:b/>
          <w:sz w:val="24"/>
          <w:szCs w:val="24"/>
          <w:u w:val="single"/>
        </w:rPr>
      </w:pPr>
    </w:p>
    <w:p w14:paraId="2475F1D2" w14:textId="3D43E91A" w:rsidR="00CA3FAA" w:rsidRPr="009C120B" w:rsidRDefault="009C120B">
      <w:pPr>
        <w:pStyle w:val="Bezproreda"/>
        <w:rPr>
          <w:rFonts w:asciiTheme="minorHAnsi" w:hAnsiTheme="minorHAnsi" w:cstheme="minorHAnsi"/>
          <w:b/>
          <w:bCs/>
        </w:rPr>
      </w:pPr>
      <w:r w:rsidRPr="009C120B">
        <w:rPr>
          <w:rFonts w:asciiTheme="minorHAnsi" w:hAnsiTheme="minorHAnsi" w:cstheme="minorHAnsi"/>
          <w:b/>
          <w:bCs/>
        </w:rPr>
        <w:t>OBRAZLOŽENJE OSTVARENJA PRIHODA/PRIMITAKA TE RASHODA/IZDATAKA</w:t>
      </w:r>
    </w:p>
    <w:p w14:paraId="2F722D3E" w14:textId="77777777" w:rsidR="009C120B" w:rsidRPr="009C120B" w:rsidRDefault="009C120B">
      <w:pPr>
        <w:pStyle w:val="Bezproreda"/>
        <w:rPr>
          <w:rFonts w:asciiTheme="minorHAnsi" w:hAnsiTheme="minorHAnsi" w:cstheme="minorHAnsi"/>
          <w:b/>
          <w:bCs/>
        </w:rPr>
      </w:pPr>
    </w:p>
    <w:p w14:paraId="55FDFCC4" w14:textId="5E9F1BE3" w:rsidR="009C120B" w:rsidRPr="009C120B" w:rsidRDefault="009C120B">
      <w:pPr>
        <w:pStyle w:val="Bezproreda"/>
        <w:rPr>
          <w:rFonts w:asciiTheme="minorHAnsi" w:hAnsiTheme="minorHAnsi" w:cstheme="minorHAnsi"/>
        </w:rPr>
      </w:pPr>
      <w:r w:rsidRPr="009C120B">
        <w:rPr>
          <w:rFonts w:asciiTheme="minorHAnsi" w:hAnsiTheme="minorHAnsi" w:cstheme="minorHAnsi"/>
        </w:rPr>
        <w:t xml:space="preserve">Detaljnije obrazloženje planiranih/ostvarenih prihoda i primitaka te rashoda i izdataka po korisnicima i njihovim namjenama dajemo u nastavku. </w:t>
      </w:r>
    </w:p>
    <w:p w14:paraId="5BCACBB8" w14:textId="77777777" w:rsidR="00CA3FAA" w:rsidRDefault="00CA3FAA">
      <w:pPr>
        <w:pStyle w:val="Bezproreda"/>
        <w:rPr>
          <w:rFonts w:ascii="Arial" w:hAnsi="Arial" w:cs="Arial"/>
          <w:b/>
          <w:sz w:val="24"/>
          <w:szCs w:val="24"/>
          <w:u w:val="single"/>
        </w:rPr>
      </w:pPr>
    </w:p>
    <w:p w14:paraId="4DD765DB" w14:textId="3BE4265B" w:rsidR="009C120B" w:rsidRPr="009C120B" w:rsidRDefault="009C120B">
      <w:pPr>
        <w:pStyle w:val="Bezproreda"/>
        <w:rPr>
          <w:rFonts w:ascii="Arial" w:hAnsi="Arial" w:cs="Arial"/>
          <w:bCs/>
          <w:sz w:val="24"/>
          <w:szCs w:val="24"/>
          <w:u w:val="single"/>
        </w:rPr>
      </w:pPr>
    </w:p>
    <w:p w14:paraId="00B2F823" w14:textId="77777777" w:rsidR="009C120B" w:rsidRDefault="009C120B">
      <w:pPr>
        <w:pStyle w:val="Bezproreda"/>
        <w:rPr>
          <w:rFonts w:ascii="Arial" w:hAnsi="Arial" w:cs="Arial"/>
          <w:b/>
          <w:sz w:val="24"/>
          <w:szCs w:val="24"/>
          <w:u w:val="single"/>
        </w:rPr>
      </w:pPr>
    </w:p>
    <w:p w14:paraId="71705562" w14:textId="77777777" w:rsidR="00E65E21" w:rsidRDefault="00E65E21">
      <w:pPr>
        <w:pStyle w:val="Bezproreda"/>
        <w:rPr>
          <w:rFonts w:asciiTheme="minorHAnsi" w:hAnsiTheme="minorHAnsi" w:cstheme="minorHAnsi"/>
          <w:b/>
          <w:u w:val="single"/>
        </w:rPr>
      </w:pPr>
    </w:p>
    <w:p w14:paraId="78C3BC33" w14:textId="77777777" w:rsidR="00E65E21" w:rsidRDefault="00E65E21">
      <w:pPr>
        <w:pStyle w:val="Bezproreda"/>
        <w:rPr>
          <w:rFonts w:asciiTheme="minorHAnsi" w:hAnsiTheme="minorHAnsi" w:cstheme="minorHAnsi"/>
          <w:b/>
          <w:u w:val="single"/>
        </w:rPr>
      </w:pPr>
    </w:p>
    <w:p w14:paraId="62B735AF" w14:textId="7D8880D7" w:rsidR="007E60B7" w:rsidRPr="00D6752E" w:rsidRDefault="009C120B" w:rsidP="00D6752E">
      <w:pPr>
        <w:pStyle w:val="Bezproreda"/>
        <w:shd w:val="clear" w:color="auto" w:fill="2F5496" w:themeFill="accent1" w:themeFillShade="BF"/>
        <w:rPr>
          <w:rFonts w:asciiTheme="minorHAnsi" w:hAnsiTheme="minorHAnsi" w:cstheme="minorHAnsi"/>
          <w:b/>
          <w:color w:val="FFFFFF" w:themeColor="background1"/>
          <w:u w:val="single"/>
        </w:rPr>
      </w:pPr>
      <w:r w:rsidRPr="00D6752E">
        <w:rPr>
          <w:rFonts w:asciiTheme="minorHAnsi" w:hAnsiTheme="minorHAnsi" w:cstheme="minorHAnsi"/>
          <w:b/>
          <w:color w:val="FFFFFF" w:themeColor="background1"/>
          <w:u w:val="single"/>
        </w:rPr>
        <w:t xml:space="preserve">A1. PRIHODI I PRIMICI </w:t>
      </w:r>
    </w:p>
    <w:p w14:paraId="7AEB617B" w14:textId="04CB181E" w:rsidR="009C120B" w:rsidRDefault="009C120B">
      <w:pPr>
        <w:pStyle w:val="Bezproreda"/>
        <w:rPr>
          <w:color w:val="FFFFFF"/>
          <w:highlight w:val="darkBlue"/>
        </w:rPr>
      </w:pPr>
    </w:p>
    <w:p w14:paraId="1A0295E7" w14:textId="51BFFC93" w:rsidR="009C120B" w:rsidRDefault="009C120B">
      <w:pPr>
        <w:pStyle w:val="Bezproreda"/>
      </w:pPr>
      <w:r w:rsidRPr="008B4017">
        <w:t xml:space="preserve">Tabela 1.: Prikaz izvršenja i usporedba 2025/2024 – Prihodi i primici Grada Oroslavja i Proračunskih korisnika </w:t>
      </w:r>
    </w:p>
    <w:p w14:paraId="553A7D21" w14:textId="77777777" w:rsidR="00E65E21" w:rsidRPr="008B4017" w:rsidRDefault="00E65E21">
      <w:pPr>
        <w:pStyle w:val="Bezproreda"/>
      </w:pPr>
    </w:p>
    <w:p w14:paraId="1882CC13" w14:textId="77777777" w:rsidR="009C120B" w:rsidRDefault="009C120B">
      <w:pPr>
        <w:pStyle w:val="Bezproreda"/>
        <w:rPr>
          <w:sz w:val="20"/>
          <w:szCs w:val="20"/>
        </w:rPr>
      </w:pPr>
    </w:p>
    <w:tbl>
      <w:tblPr>
        <w:tblW w:w="10322" w:type="dxa"/>
        <w:jc w:val="center"/>
        <w:tblLook w:val="04A0" w:firstRow="1" w:lastRow="0" w:firstColumn="1" w:lastColumn="0" w:noHBand="0" w:noVBand="1"/>
      </w:tblPr>
      <w:tblGrid>
        <w:gridCol w:w="3955"/>
        <w:gridCol w:w="1180"/>
        <w:gridCol w:w="1180"/>
        <w:gridCol w:w="1180"/>
        <w:gridCol w:w="1180"/>
        <w:gridCol w:w="850"/>
        <w:gridCol w:w="797"/>
      </w:tblGrid>
      <w:tr w:rsidR="0015798A" w:rsidRPr="006045F3" w14:paraId="1FB85A19" w14:textId="77777777" w:rsidTr="007B33FF">
        <w:trPr>
          <w:trHeight w:val="488"/>
          <w:jc w:val="center"/>
        </w:trPr>
        <w:tc>
          <w:tcPr>
            <w:tcW w:w="413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70274261" w14:textId="77777777" w:rsidR="0015798A" w:rsidRPr="006045F3" w:rsidRDefault="0015798A" w:rsidP="007B33FF">
            <w:pPr>
              <w:spacing w:after="0" w:line="240" w:lineRule="auto"/>
              <w:jc w:val="center"/>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Račun / opis</w:t>
            </w:r>
          </w:p>
        </w:tc>
        <w:tc>
          <w:tcPr>
            <w:tcW w:w="1137" w:type="dxa"/>
            <w:tcBorders>
              <w:top w:val="single" w:sz="4" w:space="0" w:color="auto"/>
              <w:left w:val="nil"/>
              <w:bottom w:val="single" w:sz="4" w:space="0" w:color="auto"/>
              <w:right w:val="single" w:sz="4" w:space="0" w:color="auto"/>
            </w:tcBorders>
            <w:shd w:val="clear" w:color="000000" w:fill="C0C0C0"/>
            <w:vAlign w:val="bottom"/>
            <w:hideMark/>
          </w:tcPr>
          <w:p w14:paraId="2D2A7834" w14:textId="77777777" w:rsidR="0015798A" w:rsidRPr="006045F3" w:rsidRDefault="0015798A" w:rsidP="007B33FF">
            <w:pPr>
              <w:spacing w:after="0" w:line="240" w:lineRule="auto"/>
              <w:jc w:val="center"/>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Izvršenje 2024.</w:t>
            </w:r>
          </w:p>
        </w:tc>
        <w:tc>
          <w:tcPr>
            <w:tcW w:w="1137" w:type="dxa"/>
            <w:tcBorders>
              <w:top w:val="single" w:sz="4" w:space="0" w:color="auto"/>
              <w:left w:val="nil"/>
              <w:bottom w:val="single" w:sz="4" w:space="0" w:color="auto"/>
              <w:right w:val="single" w:sz="4" w:space="0" w:color="auto"/>
            </w:tcBorders>
            <w:shd w:val="clear" w:color="000000" w:fill="C0C0C0"/>
            <w:vAlign w:val="bottom"/>
            <w:hideMark/>
          </w:tcPr>
          <w:p w14:paraId="51522B32" w14:textId="77777777" w:rsidR="0015798A" w:rsidRPr="006045F3" w:rsidRDefault="0015798A" w:rsidP="007B33FF">
            <w:pPr>
              <w:spacing w:after="0" w:line="240" w:lineRule="auto"/>
              <w:jc w:val="center"/>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Izvorni plan 2025.</w:t>
            </w:r>
          </w:p>
        </w:tc>
        <w:tc>
          <w:tcPr>
            <w:tcW w:w="1137" w:type="dxa"/>
            <w:tcBorders>
              <w:top w:val="single" w:sz="4" w:space="0" w:color="auto"/>
              <w:left w:val="nil"/>
              <w:bottom w:val="single" w:sz="4" w:space="0" w:color="auto"/>
              <w:right w:val="single" w:sz="4" w:space="0" w:color="auto"/>
            </w:tcBorders>
            <w:shd w:val="clear" w:color="000000" w:fill="C0C0C0"/>
            <w:vAlign w:val="bottom"/>
            <w:hideMark/>
          </w:tcPr>
          <w:p w14:paraId="585001DE" w14:textId="77777777" w:rsidR="0015798A" w:rsidRPr="006045F3" w:rsidRDefault="0015798A" w:rsidP="007B33FF">
            <w:pPr>
              <w:spacing w:after="0" w:line="240" w:lineRule="auto"/>
              <w:jc w:val="center"/>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Tekući plan 2025.</w:t>
            </w:r>
          </w:p>
        </w:tc>
        <w:tc>
          <w:tcPr>
            <w:tcW w:w="1137" w:type="dxa"/>
            <w:tcBorders>
              <w:top w:val="single" w:sz="4" w:space="0" w:color="auto"/>
              <w:left w:val="nil"/>
              <w:bottom w:val="single" w:sz="4" w:space="0" w:color="auto"/>
              <w:right w:val="single" w:sz="4" w:space="0" w:color="auto"/>
            </w:tcBorders>
            <w:shd w:val="clear" w:color="000000" w:fill="C0C0C0"/>
            <w:vAlign w:val="bottom"/>
            <w:hideMark/>
          </w:tcPr>
          <w:p w14:paraId="10648049" w14:textId="77777777" w:rsidR="0015798A" w:rsidRPr="006045F3" w:rsidRDefault="0015798A" w:rsidP="007B33FF">
            <w:pPr>
              <w:spacing w:after="0" w:line="240" w:lineRule="auto"/>
              <w:jc w:val="center"/>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Izvršenje 2025.</w:t>
            </w:r>
          </w:p>
        </w:tc>
        <w:tc>
          <w:tcPr>
            <w:tcW w:w="838" w:type="dxa"/>
            <w:tcBorders>
              <w:top w:val="single" w:sz="4" w:space="0" w:color="auto"/>
              <w:left w:val="nil"/>
              <w:bottom w:val="single" w:sz="4" w:space="0" w:color="auto"/>
              <w:right w:val="single" w:sz="4" w:space="0" w:color="auto"/>
            </w:tcBorders>
            <w:shd w:val="clear" w:color="000000" w:fill="C0C0C0"/>
            <w:vAlign w:val="bottom"/>
            <w:hideMark/>
          </w:tcPr>
          <w:p w14:paraId="7A9A33CD" w14:textId="77777777" w:rsidR="0015798A" w:rsidRPr="006045F3" w:rsidRDefault="0015798A" w:rsidP="007B33FF">
            <w:pPr>
              <w:spacing w:after="0" w:line="240" w:lineRule="auto"/>
              <w:jc w:val="center"/>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Indeks  4/1</w:t>
            </w:r>
          </w:p>
        </w:tc>
        <w:tc>
          <w:tcPr>
            <w:tcW w:w="797" w:type="dxa"/>
            <w:tcBorders>
              <w:top w:val="single" w:sz="4" w:space="0" w:color="auto"/>
              <w:left w:val="nil"/>
              <w:bottom w:val="single" w:sz="4" w:space="0" w:color="auto"/>
              <w:right w:val="single" w:sz="4" w:space="0" w:color="auto"/>
            </w:tcBorders>
            <w:shd w:val="clear" w:color="000000" w:fill="C0C0C0"/>
            <w:vAlign w:val="bottom"/>
            <w:hideMark/>
          </w:tcPr>
          <w:p w14:paraId="08C24406" w14:textId="77777777" w:rsidR="0015798A" w:rsidRPr="006045F3" w:rsidRDefault="0015798A" w:rsidP="007B33FF">
            <w:pPr>
              <w:spacing w:after="0" w:line="240" w:lineRule="auto"/>
              <w:jc w:val="center"/>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Indeks  4/3</w:t>
            </w:r>
          </w:p>
        </w:tc>
      </w:tr>
      <w:tr w:rsidR="0015798A" w:rsidRPr="006045F3" w14:paraId="551D40D5" w14:textId="77777777" w:rsidTr="007B33FF">
        <w:trPr>
          <w:trHeight w:val="243"/>
          <w:jc w:val="center"/>
        </w:trPr>
        <w:tc>
          <w:tcPr>
            <w:tcW w:w="4139" w:type="dxa"/>
            <w:tcBorders>
              <w:top w:val="nil"/>
              <w:left w:val="single" w:sz="4" w:space="0" w:color="auto"/>
              <w:bottom w:val="single" w:sz="4" w:space="0" w:color="auto"/>
              <w:right w:val="single" w:sz="4" w:space="0" w:color="auto"/>
            </w:tcBorders>
            <w:shd w:val="clear" w:color="000000" w:fill="808080"/>
            <w:vAlign w:val="bottom"/>
            <w:hideMark/>
          </w:tcPr>
          <w:p w14:paraId="7E65223B" w14:textId="77777777" w:rsidR="0015798A" w:rsidRPr="006045F3" w:rsidRDefault="0015798A" w:rsidP="007B33FF">
            <w:pPr>
              <w:spacing w:after="0" w:line="240" w:lineRule="auto"/>
              <w:rPr>
                <w:rFonts w:asciiTheme="minorHAnsi" w:eastAsia="Times New Roman" w:hAnsiTheme="minorHAnsi" w:cstheme="minorHAnsi"/>
                <w:b/>
                <w:bCs/>
                <w:color w:val="FFFFFF"/>
                <w:sz w:val="18"/>
                <w:szCs w:val="18"/>
                <w:lang w:eastAsia="hr-HR"/>
              </w:rPr>
            </w:pPr>
            <w:r w:rsidRPr="006045F3">
              <w:rPr>
                <w:rFonts w:asciiTheme="minorHAnsi" w:eastAsia="Times New Roman" w:hAnsiTheme="minorHAnsi" w:cstheme="minorHAnsi"/>
                <w:b/>
                <w:bCs/>
                <w:color w:val="FFFFFF"/>
                <w:sz w:val="18"/>
                <w:szCs w:val="18"/>
                <w:lang w:eastAsia="hr-HR"/>
              </w:rPr>
              <w:t>A. RAČUN PRIHODA I RASHODA</w:t>
            </w:r>
          </w:p>
        </w:tc>
        <w:tc>
          <w:tcPr>
            <w:tcW w:w="1137" w:type="dxa"/>
            <w:tcBorders>
              <w:top w:val="nil"/>
              <w:left w:val="nil"/>
              <w:bottom w:val="single" w:sz="4" w:space="0" w:color="auto"/>
              <w:right w:val="single" w:sz="4" w:space="0" w:color="auto"/>
            </w:tcBorders>
            <w:shd w:val="clear" w:color="000000" w:fill="808080"/>
            <w:noWrap/>
            <w:vAlign w:val="bottom"/>
            <w:hideMark/>
          </w:tcPr>
          <w:p w14:paraId="08DF37A2" w14:textId="77777777" w:rsidR="0015798A" w:rsidRPr="006045F3" w:rsidRDefault="0015798A" w:rsidP="007B33FF">
            <w:pPr>
              <w:spacing w:after="0" w:line="240" w:lineRule="auto"/>
              <w:jc w:val="center"/>
              <w:rPr>
                <w:rFonts w:asciiTheme="minorHAnsi" w:eastAsia="Times New Roman" w:hAnsiTheme="minorHAnsi" w:cstheme="minorHAnsi"/>
                <w:b/>
                <w:bCs/>
                <w:color w:val="FFFFFF"/>
                <w:sz w:val="18"/>
                <w:szCs w:val="18"/>
                <w:lang w:eastAsia="hr-HR"/>
              </w:rPr>
            </w:pPr>
            <w:r w:rsidRPr="006045F3">
              <w:rPr>
                <w:rFonts w:asciiTheme="minorHAnsi" w:eastAsia="Times New Roman" w:hAnsiTheme="minorHAnsi" w:cstheme="minorHAnsi"/>
                <w:b/>
                <w:bCs/>
                <w:color w:val="FFFFFF"/>
                <w:sz w:val="18"/>
                <w:szCs w:val="18"/>
                <w:lang w:eastAsia="hr-HR"/>
              </w:rPr>
              <w:t>1</w:t>
            </w:r>
          </w:p>
        </w:tc>
        <w:tc>
          <w:tcPr>
            <w:tcW w:w="1137" w:type="dxa"/>
            <w:tcBorders>
              <w:top w:val="nil"/>
              <w:left w:val="nil"/>
              <w:bottom w:val="single" w:sz="4" w:space="0" w:color="auto"/>
              <w:right w:val="single" w:sz="4" w:space="0" w:color="auto"/>
            </w:tcBorders>
            <w:shd w:val="clear" w:color="000000" w:fill="808080"/>
            <w:noWrap/>
            <w:vAlign w:val="bottom"/>
            <w:hideMark/>
          </w:tcPr>
          <w:p w14:paraId="7666019D" w14:textId="77777777" w:rsidR="0015798A" w:rsidRPr="006045F3" w:rsidRDefault="0015798A" w:rsidP="007B33FF">
            <w:pPr>
              <w:spacing w:after="0" w:line="240" w:lineRule="auto"/>
              <w:jc w:val="center"/>
              <w:rPr>
                <w:rFonts w:asciiTheme="minorHAnsi" w:eastAsia="Times New Roman" w:hAnsiTheme="minorHAnsi" w:cstheme="minorHAnsi"/>
                <w:b/>
                <w:bCs/>
                <w:color w:val="FFFFFF"/>
                <w:sz w:val="18"/>
                <w:szCs w:val="18"/>
                <w:lang w:eastAsia="hr-HR"/>
              </w:rPr>
            </w:pPr>
            <w:r w:rsidRPr="006045F3">
              <w:rPr>
                <w:rFonts w:asciiTheme="minorHAnsi" w:eastAsia="Times New Roman" w:hAnsiTheme="minorHAnsi" w:cstheme="minorHAnsi"/>
                <w:b/>
                <w:bCs/>
                <w:color w:val="FFFFFF"/>
                <w:sz w:val="18"/>
                <w:szCs w:val="18"/>
                <w:lang w:eastAsia="hr-HR"/>
              </w:rPr>
              <w:t>2</w:t>
            </w:r>
          </w:p>
        </w:tc>
        <w:tc>
          <w:tcPr>
            <w:tcW w:w="1137" w:type="dxa"/>
            <w:tcBorders>
              <w:top w:val="nil"/>
              <w:left w:val="nil"/>
              <w:bottom w:val="single" w:sz="4" w:space="0" w:color="auto"/>
              <w:right w:val="single" w:sz="4" w:space="0" w:color="auto"/>
            </w:tcBorders>
            <w:shd w:val="clear" w:color="000000" w:fill="808080"/>
            <w:noWrap/>
            <w:vAlign w:val="bottom"/>
            <w:hideMark/>
          </w:tcPr>
          <w:p w14:paraId="4258D3FA" w14:textId="77777777" w:rsidR="0015798A" w:rsidRPr="006045F3" w:rsidRDefault="0015798A" w:rsidP="007B33FF">
            <w:pPr>
              <w:spacing w:after="0" w:line="240" w:lineRule="auto"/>
              <w:jc w:val="center"/>
              <w:rPr>
                <w:rFonts w:asciiTheme="minorHAnsi" w:eastAsia="Times New Roman" w:hAnsiTheme="minorHAnsi" w:cstheme="minorHAnsi"/>
                <w:b/>
                <w:bCs/>
                <w:color w:val="FFFFFF"/>
                <w:sz w:val="18"/>
                <w:szCs w:val="18"/>
                <w:lang w:eastAsia="hr-HR"/>
              </w:rPr>
            </w:pPr>
            <w:r w:rsidRPr="006045F3">
              <w:rPr>
                <w:rFonts w:asciiTheme="minorHAnsi" w:eastAsia="Times New Roman" w:hAnsiTheme="minorHAnsi" w:cstheme="minorHAnsi"/>
                <w:b/>
                <w:bCs/>
                <w:color w:val="FFFFFF"/>
                <w:sz w:val="18"/>
                <w:szCs w:val="18"/>
                <w:lang w:eastAsia="hr-HR"/>
              </w:rPr>
              <w:t>3</w:t>
            </w:r>
          </w:p>
        </w:tc>
        <w:tc>
          <w:tcPr>
            <w:tcW w:w="1137" w:type="dxa"/>
            <w:tcBorders>
              <w:top w:val="nil"/>
              <w:left w:val="nil"/>
              <w:bottom w:val="single" w:sz="4" w:space="0" w:color="auto"/>
              <w:right w:val="single" w:sz="4" w:space="0" w:color="auto"/>
            </w:tcBorders>
            <w:shd w:val="clear" w:color="000000" w:fill="808080"/>
            <w:noWrap/>
            <w:vAlign w:val="bottom"/>
            <w:hideMark/>
          </w:tcPr>
          <w:p w14:paraId="64C9060B" w14:textId="77777777" w:rsidR="0015798A" w:rsidRPr="006045F3" w:rsidRDefault="0015798A" w:rsidP="007B33FF">
            <w:pPr>
              <w:spacing w:after="0" w:line="240" w:lineRule="auto"/>
              <w:jc w:val="center"/>
              <w:rPr>
                <w:rFonts w:asciiTheme="minorHAnsi" w:eastAsia="Times New Roman" w:hAnsiTheme="minorHAnsi" w:cstheme="minorHAnsi"/>
                <w:b/>
                <w:bCs/>
                <w:color w:val="FFFFFF"/>
                <w:sz w:val="18"/>
                <w:szCs w:val="18"/>
                <w:lang w:eastAsia="hr-HR"/>
              </w:rPr>
            </w:pPr>
            <w:r w:rsidRPr="006045F3">
              <w:rPr>
                <w:rFonts w:asciiTheme="minorHAnsi" w:eastAsia="Times New Roman" w:hAnsiTheme="minorHAnsi" w:cstheme="minorHAnsi"/>
                <w:b/>
                <w:bCs/>
                <w:color w:val="FFFFFF"/>
                <w:sz w:val="18"/>
                <w:szCs w:val="18"/>
                <w:lang w:eastAsia="hr-HR"/>
              </w:rPr>
              <w:t>4</w:t>
            </w:r>
          </w:p>
        </w:tc>
        <w:tc>
          <w:tcPr>
            <w:tcW w:w="838" w:type="dxa"/>
            <w:tcBorders>
              <w:top w:val="nil"/>
              <w:left w:val="nil"/>
              <w:bottom w:val="single" w:sz="4" w:space="0" w:color="auto"/>
              <w:right w:val="single" w:sz="4" w:space="0" w:color="auto"/>
            </w:tcBorders>
            <w:shd w:val="clear" w:color="000000" w:fill="808080"/>
            <w:noWrap/>
            <w:vAlign w:val="bottom"/>
            <w:hideMark/>
          </w:tcPr>
          <w:p w14:paraId="0EF9C73D" w14:textId="77777777" w:rsidR="0015798A" w:rsidRPr="006045F3" w:rsidRDefault="0015798A" w:rsidP="007B33FF">
            <w:pPr>
              <w:spacing w:after="0" w:line="240" w:lineRule="auto"/>
              <w:jc w:val="center"/>
              <w:rPr>
                <w:rFonts w:asciiTheme="minorHAnsi" w:eastAsia="Times New Roman" w:hAnsiTheme="minorHAnsi" w:cstheme="minorHAnsi"/>
                <w:b/>
                <w:bCs/>
                <w:color w:val="FFFFFF"/>
                <w:sz w:val="18"/>
                <w:szCs w:val="18"/>
                <w:lang w:eastAsia="hr-HR"/>
              </w:rPr>
            </w:pPr>
            <w:r w:rsidRPr="006045F3">
              <w:rPr>
                <w:rFonts w:asciiTheme="minorHAnsi" w:eastAsia="Times New Roman" w:hAnsiTheme="minorHAnsi" w:cstheme="minorHAnsi"/>
                <w:b/>
                <w:bCs/>
                <w:color w:val="FFFFFF"/>
                <w:sz w:val="18"/>
                <w:szCs w:val="18"/>
                <w:lang w:eastAsia="hr-HR"/>
              </w:rPr>
              <w:t>5</w:t>
            </w:r>
          </w:p>
        </w:tc>
        <w:tc>
          <w:tcPr>
            <w:tcW w:w="797" w:type="dxa"/>
            <w:tcBorders>
              <w:top w:val="nil"/>
              <w:left w:val="nil"/>
              <w:bottom w:val="single" w:sz="4" w:space="0" w:color="auto"/>
              <w:right w:val="single" w:sz="4" w:space="0" w:color="auto"/>
            </w:tcBorders>
            <w:shd w:val="clear" w:color="000000" w:fill="808080"/>
            <w:noWrap/>
            <w:vAlign w:val="bottom"/>
            <w:hideMark/>
          </w:tcPr>
          <w:p w14:paraId="1F5D3093" w14:textId="77777777" w:rsidR="0015798A" w:rsidRPr="006045F3" w:rsidRDefault="0015798A" w:rsidP="007B33FF">
            <w:pPr>
              <w:spacing w:after="0" w:line="240" w:lineRule="auto"/>
              <w:jc w:val="center"/>
              <w:rPr>
                <w:rFonts w:asciiTheme="minorHAnsi" w:eastAsia="Times New Roman" w:hAnsiTheme="minorHAnsi" w:cstheme="minorHAnsi"/>
                <w:b/>
                <w:bCs/>
                <w:color w:val="FFFFFF"/>
                <w:sz w:val="18"/>
                <w:szCs w:val="18"/>
                <w:lang w:eastAsia="hr-HR"/>
              </w:rPr>
            </w:pPr>
            <w:r w:rsidRPr="006045F3">
              <w:rPr>
                <w:rFonts w:asciiTheme="minorHAnsi" w:eastAsia="Times New Roman" w:hAnsiTheme="minorHAnsi" w:cstheme="minorHAnsi"/>
                <w:b/>
                <w:bCs/>
                <w:color w:val="FFFFFF"/>
                <w:sz w:val="18"/>
                <w:szCs w:val="18"/>
                <w:lang w:eastAsia="hr-HR"/>
              </w:rPr>
              <w:t>6</w:t>
            </w:r>
          </w:p>
        </w:tc>
      </w:tr>
      <w:tr w:rsidR="0015798A" w:rsidRPr="006045F3" w14:paraId="1B1C96B2" w14:textId="77777777" w:rsidTr="007B33FF">
        <w:trPr>
          <w:trHeight w:val="243"/>
          <w:jc w:val="center"/>
        </w:trPr>
        <w:tc>
          <w:tcPr>
            <w:tcW w:w="4139" w:type="dxa"/>
            <w:tcBorders>
              <w:top w:val="nil"/>
              <w:left w:val="single" w:sz="4" w:space="0" w:color="auto"/>
              <w:bottom w:val="single" w:sz="4" w:space="0" w:color="auto"/>
              <w:right w:val="single" w:sz="4" w:space="0" w:color="auto"/>
            </w:tcBorders>
            <w:shd w:val="clear" w:color="000000" w:fill="BDD7EE"/>
            <w:vAlign w:val="bottom"/>
            <w:hideMark/>
          </w:tcPr>
          <w:p w14:paraId="5E4D0584" w14:textId="77777777" w:rsidR="0015798A" w:rsidRPr="006045F3" w:rsidRDefault="0015798A" w:rsidP="007B33FF">
            <w:pPr>
              <w:spacing w:after="0" w:line="240" w:lineRule="auto"/>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6 Prihodi poslovanja</w:t>
            </w:r>
          </w:p>
        </w:tc>
        <w:tc>
          <w:tcPr>
            <w:tcW w:w="1137" w:type="dxa"/>
            <w:tcBorders>
              <w:top w:val="nil"/>
              <w:left w:val="nil"/>
              <w:bottom w:val="single" w:sz="4" w:space="0" w:color="auto"/>
              <w:right w:val="single" w:sz="4" w:space="0" w:color="auto"/>
            </w:tcBorders>
            <w:shd w:val="clear" w:color="000000" w:fill="BDD7EE"/>
            <w:noWrap/>
            <w:vAlign w:val="bottom"/>
            <w:hideMark/>
          </w:tcPr>
          <w:p w14:paraId="4BD9867F" w14:textId="4F12A366" w:rsidR="0015798A" w:rsidRPr="006045F3" w:rsidRDefault="00A6083C" w:rsidP="007B33FF">
            <w:pPr>
              <w:spacing w:after="0" w:line="240" w:lineRule="auto"/>
              <w:jc w:val="right"/>
              <w:rPr>
                <w:rFonts w:asciiTheme="minorHAnsi" w:eastAsia="Times New Roman" w:hAnsiTheme="minorHAnsi" w:cstheme="minorHAnsi"/>
                <w:b/>
                <w:bCs/>
                <w:sz w:val="18"/>
                <w:szCs w:val="18"/>
                <w:lang w:eastAsia="hr-HR"/>
              </w:rPr>
            </w:pPr>
            <w:r>
              <w:rPr>
                <w:rFonts w:asciiTheme="minorHAnsi" w:eastAsia="Times New Roman" w:hAnsiTheme="minorHAnsi" w:cstheme="minorHAnsi"/>
                <w:b/>
                <w:bCs/>
                <w:sz w:val="18"/>
                <w:szCs w:val="18"/>
                <w:lang w:eastAsia="hr-HR"/>
              </w:rPr>
              <w:t>2.067.961,41</w:t>
            </w:r>
          </w:p>
        </w:tc>
        <w:tc>
          <w:tcPr>
            <w:tcW w:w="1137" w:type="dxa"/>
            <w:tcBorders>
              <w:top w:val="nil"/>
              <w:left w:val="nil"/>
              <w:bottom w:val="single" w:sz="4" w:space="0" w:color="auto"/>
              <w:right w:val="single" w:sz="4" w:space="0" w:color="auto"/>
            </w:tcBorders>
            <w:shd w:val="clear" w:color="000000" w:fill="BDD7EE"/>
            <w:noWrap/>
            <w:vAlign w:val="bottom"/>
            <w:hideMark/>
          </w:tcPr>
          <w:p w14:paraId="7309A567"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9.550.162,00</w:t>
            </w:r>
          </w:p>
        </w:tc>
        <w:tc>
          <w:tcPr>
            <w:tcW w:w="1137" w:type="dxa"/>
            <w:tcBorders>
              <w:top w:val="nil"/>
              <w:left w:val="nil"/>
              <w:bottom w:val="single" w:sz="4" w:space="0" w:color="auto"/>
              <w:right w:val="single" w:sz="4" w:space="0" w:color="auto"/>
            </w:tcBorders>
            <w:shd w:val="clear" w:color="000000" w:fill="BDD7EE"/>
            <w:noWrap/>
            <w:vAlign w:val="bottom"/>
            <w:hideMark/>
          </w:tcPr>
          <w:p w14:paraId="541B5681"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9.729.527,00</w:t>
            </w:r>
          </w:p>
        </w:tc>
        <w:tc>
          <w:tcPr>
            <w:tcW w:w="1137" w:type="dxa"/>
            <w:tcBorders>
              <w:top w:val="nil"/>
              <w:left w:val="nil"/>
              <w:bottom w:val="single" w:sz="4" w:space="0" w:color="auto"/>
              <w:right w:val="single" w:sz="4" w:space="0" w:color="auto"/>
            </w:tcBorders>
            <w:shd w:val="clear" w:color="000000" w:fill="BDD7EE"/>
            <w:noWrap/>
            <w:vAlign w:val="bottom"/>
            <w:hideMark/>
          </w:tcPr>
          <w:p w14:paraId="37D276E5"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2.912.897,66</w:t>
            </w:r>
          </w:p>
        </w:tc>
        <w:tc>
          <w:tcPr>
            <w:tcW w:w="838" w:type="dxa"/>
            <w:tcBorders>
              <w:top w:val="nil"/>
              <w:left w:val="nil"/>
              <w:bottom w:val="single" w:sz="4" w:space="0" w:color="auto"/>
              <w:right w:val="single" w:sz="4" w:space="0" w:color="auto"/>
            </w:tcBorders>
            <w:shd w:val="clear" w:color="000000" w:fill="BDD7EE"/>
            <w:noWrap/>
            <w:vAlign w:val="bottom"/>
            <w:hideMark/>
          </w:tcPr>
          <w:p w14:paraId="2027F57A" w14:textId="47909996" w:rsidR="0015798A" w:rsidRPr="006045F3" w:rsidRDefault="00A6083C" w:rsidP="007B33FF">
            <w:pPr>
              <w:spacing w:after="0" w:line="240" w:lineRule="auto"/>
              <w:jc w:val="right"/>
              <w:rPr>
                <w:rFonts w:asciiTheme="minorHAnsi" w:eastAsia="Times New Roman" w:hAnsiTheme="minorHAnsi" w:cstheme="minorHAnsi"/>
                <w:b/>
                <w:bCs/>
                <w:sz w:val="18"/>
                <w:szCs w:val="18"/>
                <w:lang w:eastAsia="hr-HR"/>
              </w:rPr>
            </w:pPr>
            <w:r>
              <w:rPr>
                <w:rFonts w:asciiTheme="minorHAnsi" w:eastAsia="Times New Roman" w:hAnsiTheme="minorHAnsi" w:cstheme="minorHAnsi"/>
                <w:b/>
                <w:bCs/>
                <w:sz w:val="18"/>
                <w:szCs w:val="18"/>
                <w:lang w:eastAsia="hr-HR"/>
              </w:rPr>
              <w:t>140,90</w:t>
            </w:r>
            <w:r w:rsidR="0015798A" w:rsidRPr="006045F3">
              <w:rPr>
                <w:rFonts w:asciiTheme="minorHAnsi" w:eastAsia="Times New Roman" w:hAnsiTheme="minorHAnsi" w:cstheme="minorHAnsi"/>
                <w:b/>
                <w:bCs/>
                <w:sz w:val="18"/>
                <w:szCs w:val="18"/>
                <w:lang w:eastAsia="hr-HR"/>
              </w:rPr>
              <w:t>%</w:t>
            </w:r>
          </w:p>
        </w:tc>
        <w:tc>
          <w:tcPr>
            <w:tcW w:w="797" w:type="dxa"/>
            <w:tcBorders>
              <w:top w:val="nil"/>
              <w:left w:val="nil"/>
              <w:bottom w:val="single" w:sz="4" w:space="0" w:color="auto"/>
              <w:right w:val="single" w:sz="4" w:space="0" w:color="auto"/>
            </w:tcBorders>
            <w:shd w:val="clear" w:color="000000" w:fill="BDD7EE"/>
            <w:noWrap/>
            <w:vAlign w:val="bottom"/>
            <w:hideMark/>
          </w:tcPr>
          <w:p w14:paraId="38010B55"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29,94%</w:t>
            </w:r>
          </w:p>
        </w:tc>
      </w:tr>
      <w:tr w:rsidR="0015798A" w:rsidRPr="006045F3" w14:paraId="194E4268" w14:textId="77777777" w:rsidTr="007B33FF">
        <w:trPr>
          <w:trHeight w:val="243"/>
          <w:jc w:val="center"/>
        </w:trPr>
        <w:tc>
          <w:tcPr>
            <w:tcW w:w="4139" w:type="dxa"/>
            <w:tcBorders>
              <w:top w:val="nil"/>
              <w:left w:val="single" w:sz="4" w:space="0" w:color="auto"/>
              <w:bottom w:val="single" w:sz="4" w:space="0" w:color="auto"/>
              <w:right w:val="single" w:sz="4" w:space="0" w:color="auto"/>
            </w:tcBorders>
            <w:vAlign w:val="bottom"/>
            <w:hideMark/>
          </w:tcPr>
          <w:p w14:paraId="32CDE3D6" w14:textId="77777777" w:rsidR="0015798A" w:rsidRPr="006045F3" w:rsidRDefault="0015798A" w:rsidP="007B33FF">
            <w:pPr>
              <w:spacing w:after="0" w:line="240" w:lineRule="auto"/>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61 Prihodi od poreza</w:t>
            </w:r>
          </w:p>
        </w:tc>
        <w:tc>
          <w:tcPr>
            <w:tcW w:w="1137" w:type="dxa"/>
            <w:tcBorders>
              <w:top w:val="nil"/>
              <w:left w:val="nil"/>
              <w:bottom w:val="single" w:sz="4" w:space="0" w:color="auto"/>
              <w:right w:val="single" w:sz="4" w:space="0" w:color="auto"/>
            </w:tcBorders>
            <w:noWrap/>
            <w:vAlign w:val="bottom"/>
            <w:hideMark/>
          </w:tcPr>
          <w:p w14:paraId="1FAA52EC"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1.640.577,57</w:t>
            </w:r>
          </w:p>
        </w:tc>
        <w:tc>
          <w:tcPr>
            <w:tcW w:w="1137" w:type="dxa"/>
            <w:tcBorders>
              <w:top w:val="nil"/>
              <w:left w:val="nil"/>
              <w:bottom w:val="single" w:sz="4" w:space="0" w:color="auto"/>
              <w:right w:val="single" w:sz="4" w:space="0" w:color="auto"/>
            </w:tcBorders>
            <w:noWrap/>
            <w:vAlign w:val="bottom"/>
            <w:hideMark/>
          </w:tcPr>
          <w:p w14:paraId="643BFAD4"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5.090.000,00</w:t>
            </w:r>
          </w:p>
        </w:tc>
        <w:tc>
          <w:tcPr>
            <w:tcW w:w="1137" w:type="dxa"/>
            <w:tcBorders>
              <w:top w:val="nil"/>
              <w:left w:val="nil"/>
              <w:bottom w:val="single" w:sz="4" w:space="0" w:color="auto"/>
              <w:right w:val="single" w:sz="4" w:space="0" w:color="auto"/>
            </w:tcBorders>
            <w:noWrap/>
            <w:vAlign w:val="bottom"/>
            <w:hideMark/>
          </w:tcPr>
          <w:p w14:paraId="6C1281B6"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5.190.000,00</w:t>
            </w:r>
          </w:p>
        </w:tc>
        <w:tc>
          <w:tcPr>
            <w:tcW w:w="1137" w:type="dxa"/>
            <w:tcBorders>
              <w:top w:val="nil"/>
              <w:left w:val="nil"/>
              <w:bottom w:val="single" w:sz="4" w:space="0" w:color="auto"/>
              <w:right w:val="single" w:sz="4" w:space="0" w:color="auto"/>
            </w:tcBorders>
            <w:noWrap/>
            <w:vAlign w:val="bottom"/>
            <w:hideMark/>
          </w:tcPr>
          <w:p w14:paraId="1D071622"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2.087.327,40</w:t>
            </w:r>
          </w:p>
        </w:tc>
        <w:tc>
          <w:tcPr>
            <w:tcW w:w="838" w:type="dxa"/>
            <w:tcBorders>
              <w:top w:val="nil"/>
              <w:left w:val="nil"/>
              <w:bottom w:val="single" w:sz="4" w:space="0" w:color="auto"/>
              <w:right w:val="single" w:sz="4" w:space="0" w:color="auto"/>
            </w:tcBorders>
            <w:noWrap/>
            <w:vAlign w:val="bottom"/>
            <w:hideMark/>
          </w:tcPr>
          <w:p w14:paraId="33E8E94C"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127,23%</w:t>
            </w:r>
          </w:p>
        </w:tc>
        <w:tc>
          <w:tcPr>
            <w:tcW w:w="797" w:type="dxa"/>
            <w:tcBorders>
              <w:top w:val="nil"/>
              <w:left w:val="nil"/>
              <w:bottom w:val="single" w:sz="4" w:space="0" w:color="auto"/>
              <w:right w:val="single" w:sz="4" w:space="0" w:color="auto"/>
            </w:tcBorders>
            <w:noWrap/>
            <w:vAlign w:val="bottom"/>
            <w:hideMark/>
          </w:tcPr>
          <w:p w14:paraId="094AE560"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40,22%</w:t>
            </w:r>
          </w:p>
        </w:tc>
      </w:tr>
      <w:tr w:rsidR="0015798A" w:rsidRPr="006045F3" w14:paraId="50D3353D" w14:textId="77777777" w:rsidTr="007B33FF">
        <w:trPr>
          <w:trHeight w:val="243"/>
          <w:jc w:val="center"/>
        </w:trPr>
        <w:tc>
          <w:tcPr>
            <w:tcW w:w="4139" w:type="dxa"/>
            <w:tcBorders>
              <w:top w:val="nil"/>
              <w:left w:val="single" w:sz="4" w:space="0" w:color="auto"/>
              <w:bottom w:val="single" w:sz="4" w:space="0" w:color="auto"/>
              <w:right w:val="single" w:sz="4" w:space="0" w:color="auto"/>
            </w:tcBorders>
            <w:vAlign w:val="bottom"/>
            <w:hideMark/>
          </w:tcPr>
          <w:p w14:paraId="6A5661E7" w14:textId="77777777" w:rsidR="0015798A" w:rsidRPr="006045F3" w:rsidRDefault="0015798A" w:rsidP="007B33FF">
            <w:pPr>
              <w:spacing w:after="0" w:line="240" w:lineRule="auto"/>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611 Porez na dohodak</w:t>
            </w:r>
          </w:p>
        </w:tc>
        <w:tc>
          <w:tcPr>
            <w:tcW w:w="1137" w:type="dxa"/>
            <w:tcBorders>
              <w:top w:val="nil"/>
              <w:left w:val="nil"/>
              <w:bottom w:val="single" w:sz="4" w:space="0" w:color="auto"/>
              <w:right w:val="single" w:sz="4" w:space="0" w:color="auto"/>
            </w:tcBorders>
            <w:noWrap/>
            <w:vAlign w:val="bottom"/>
            <w:hideMark/>
          </w:tcPr>
          <w:p w14:paraId="0EF6B7C2"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1.550.390,40</w:t>
            </w:r>
          </w:p>
        </w:tc>
        <w:tc>
          <w:tcPr>
            <w:tcW w:w="1137" w:type="dxa"/>
            <w:tcBorders>
              <w:top w:val="nil"/>
              <w:left w:val="nil"/>
              <w:bottom w:val="single" w:sz="4" w:space="0" w:color="auto"/>
              <w:right w:val="single" w:sz="4" w:space="0" w:color="auto"/>
            </w:tcBorders>
            <w:noWrap/>
            <w:vAlign w:val="bottom"/>
            <w:hideMark/>
          </w:tcPr>
          <w:p w14:paraId="29F442FA"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1ABA3ED3"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7608DB7F"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1.983.750,39</w:t>
            </w:r>
          </w:p>
        </w:tc>
        <w:tc>
          <w:tcPr>
            <w:tcW w:w="838" w:type="dxa"/>
            <w:tcBorders>
              <w:top w:val="nil"/>
              <w:left w:val="nil"/>
              <w:bottom w:val="single" w:sz="4" w:space="0" w:color="auto"/>
              <w:right w:val="single" w:sz="4" w:space="0" w:color="auto"/>
            </w:tcBorders>
            <w:noWrap/>
            <w:vAlign w:val="bottom"/>
            <w:hideMark/>
          </w:tcPr>
          <w:p w14:paraId="4CD995D7"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127,95%</w:t>
            </w:r>
          </w:p>
        </w:tc>
        <w:tc>
          <w:tcPr>
            <w:tcW w:w="797" w:type="dxa"/>
            <w:tcBorders>
              <w:top w:val="nil"/>
              <w:left w:val="nil"/>
              <w:bottom w:val="single" w:sz="4" w:space="0" w:color="auto"/>
              <w:right w:val="single" w:sz="4" w:space="0" w:color="auto"/>
            </w:tcBorders>
            <w:noWrap/>
            <w:vAlign w:val="bottom"/>
            <w:hideMark/>
          </w:tcPr>
          <w:p w14:paraId="525638F0"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r>
      <w:tr w:rsidR="0015798A" w:rsidRPr="006045F3" w14:paraId="0D0ACAE0" w14:textId="77777777" w:rsidTr="007B33FF">
        <w:trPr>
          <w:trHeight w:val="243"/>
          <w:jc w:val="center"/>
        </w:trPr>
        <w:tc>
          <w:tcPr>
            <w:tcW w:w="4139" w:type="dxa"/>
            <w:tcBorders>
              <w:top w:val="nil"/>
              <w:left w:val="single" w:sz="4" w:space="0" w:color="auto"/>
              <w:bottom w:val="single" w:sz="4" w:space="0" w:color="auto"/>
              <w:right w:val="single" w:sz="4" w:space="0" w:color="auto"/>
            </w:tcBorders>
            <w:vAlign w:val="bottom"/>
            <w:hideMark/>
          </w:tcPr>
          <w:p w14:paraId="51AE4E22" w14:textId="77777777" w:rsidR="0015798A" w:rsidRPr="006045F3" w:rsidRDefault="0015798A" w:rsidP="007B33FF">
            <w:pPr>
              <w:spacing w:after="0" w:line="240" w:lineRule="auto"/>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613 Porezi na imovinu</w:t>
            </w:r>
          </w:p>
        </w:tc>
        <w:tc>
          <w:tcPr>
            <w:tcW w:w="1137" w:type="dxa"/>
            <w:tcBorders>
              <w:top w:val="nil"/>
              <w:left w:val="nil"/>
              <w:bottom w:val="single" w:sz="4" w:space="0" w:color="auto"/>
              <w:right w:val="single" w:sz="4" w:space="0" w:color="auto"/>
            </w:tcBorders>
            <w:noWrap/>
            <w:vAlign w:val="bottom"/>
            <w:hideMark/>
          </w:tcPr>
          <w:p w14:paraId="26F85A8D"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64.015,88</w:t>
            </w:r>
          </w:p>
        </w:tc>
        <w:tc>
          <w:tcPr>
            <w:tcW w:w="1137" w:type="dxa"/>
            <w:tcBorders>
              <w:top w:val="nil"/>
              <w:left w:val="nil"/>
              <w:bottom w:val="single" w:sz="4" w:space="0" w:color="auto"/>
              <w:right w:val="single" w:sz="4" w:space="0" w:color="auto"/>
            </w:tcBorders>
            <w:noWrap/>
            <w:vAlign w:val="bottom"/>
            <w:hideMark/>
          </w:tcPr>
          <w:p w14:paraId="20B691CA"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1703BF90"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05D8AE3D"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76.740,13</w:t>
            </w:r>
          </w:p>
        </w:tc>
        <w:tc>
          <w:tcPr>
            <w:tcW w:w="838" w:type="dxa"/>
            <w:tcBorders>
              <w:top w:val="nil"/>
              <w:left w:val="nil"/>
              <w:bottom w:val="single" w:sz="4" w:space="0" w:color="auto"/>
              <w:right w:val="single" w:sz="4" w:space="0" w:color="auto"/>
            </w:tcBorders>
            <w:noWrap/>
            <w:vAlign w:val="bottom"/>
            <w:hideMark/>
          </w:tcPr>
          <w:p w14:paraId="64A1131B"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119,88%</w:t>
            </w:r>
          </w:p>
        </w:tc>
        <w:tc>
          <w:tcPr>
            <w:tcW w:w="797" w:type="dxa"/>
            <w:tcBorders>
              <w:top w:val="nil"/>
              <w:left w:val="nil"/>
              <w:bottom w:val="single" w:sz="4" w:space="0" w:color="auto"/>
              <w:right w:val="single" w:sz="4" w:space="0" w:color="auto"/>
            </w:tcBorders>
            <w:noWrap/>
            <w:vAlign w:val="bottom"/>
            <w:hideMark/>
          </w:tcPr>
          <w:p w14:paraId="1266CE73"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r>
      <w:tr w:rsidR="0015798A" w:rsidRPr="006045F3" w14:paraId="3C566708" w14:textId="77777777" w:rsidTr="007B33FF">
        <w:trPr>
          <w:trHeight w:val="243"/>
          <w:jc w:val="center"/>
        </w:trPr>
        <w:tc>
          <w:tcPr>
            <w:tcW w:w="4139" w:type="dxa"/>
            <w:tcBorders>
              <w:top w:val="nil"/>
              <w:left w:val="single" w:sz="4" w:space="0" w:color="auto"/>
              <w:bottom w:val="single" w:sz="4" w:space="0" w:color="auto"/>
              <w:right w:val="single" w:sz="4" w:space="0" w:color="auto"/>
            </w:tcBorders>
            <w:vAlign w:val="bottom"/>
            <w:hideMark/>
          </w:tcPr>
          <w:p w14:paraId="7215B695" w14:textId="77777777" w:rsidR="0015798A" w:rsidRPr="006045F3" w:rsidRDefault="0015798A" w:rsidP="007B33FF">
            <w:pPr>
              <w:spacing w:after="0" w:line="240" w:lineRule="auto"/>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614 Porezi na robu i usluge</w:t>
            </w:r>
          </w:p>
        </w:tc>
        <w:tc>
          <w:tcPr>
            <w:tcW w:w="1137" w:type="dxa"/>
            <w:tcBorders>
              <w:top w:val="nil"/>
              <w:left w:val="nil"/>
              <w:bottom w:val="single" w:sz="4" w:space="0" w:color="auto"/>
              <w:right w:val="single" w:sz="4" w:space="0" w:color="auto"/>
            </w:tcBorders>
            <w:noWrap/>
            <w:vAlign w:val="bottom"/>
            <w:hideMark/>
          </w:tcPr>
          <w:p w14:paraId="460A6FB5"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26.171,29</w:t>
            </w:r>
          </w:p>
        </w:tc>
        <w:tc>
          <w:tcPr>
            <w:tcW w:w="1137" w:type="dxa"/>
            <w:tcBorders>
              <w:top w:val="nil"/>
              <w:left w:val="nil"/>
              <w:bottom w:val="single" w:sz="4" w:space="0" w:color="auto"/>
              <w:right w:val="single" w:sz="4" w:space="0" w:color="auto"/>
            </w:tcBorders>
            <w:noWrap/>
            <w:vAlign w:val="bottom"/>
            <w:hideMark/>
          </w:tcPr>
          <w:p w14:paraId="196C5D14"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6D3B9870"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2253E82A"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26.836,88</w:t>
            </w:r>
          </w:p>
        </w:tc>
        <w:tc>
          <w:tcPr>
            <w:tcW w:w="838" w:type="dxa"/>
            <w:tcBorders>
              <w:top w:val="nil"/>
              <w:left w:val="nil"/>
              <w:bottom w:val="single" w:sz="4" w:space="0" w:color="auto"/>
              <w:right w:val="single" w:sz="4" w:space="0" w:color="auto"/>
            </w:tcBorders>
            <w:noWrap/>
            <w:vAlign w:val="bottom"/>
            <w:hideMark/>
          </w:tcPr>
          <w:p w14:paraId="07FE6742"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102,54%</w:t>
            </w:r>
          </w:p>
        </w:tc>
        <w:tc>
          <w:tcPr>
            <w:tcW w:w="797" w:type="dxa"/>
            <w:tcBorders>
              <w:top w:val="nil"/>
              <w:left w:val="nil"/>
              <w:bottom w:val="single" w:sz="4" w:space="0" w:color="auto"/>
              <w:right w:val="single" w:sz="4" w:space="0" w:color="auto"/>
            </w:tcBorders>
            <w:noWrap/>
            <w:vAlign w:val="bottom"/>
            <w:hideMark/>
          </w:tcPr>
          <w:p w14:paraId="45CBF3D7"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r>
      <w:tr w:rsidR="0015798A" w:rsidRPr="006045F3" w14:paraId="59BFA69C" w14:textId="77777777" w:rsidTr="007B33FF">
        <w:trPr>
          <w:trHeight w:val="488"/>
          <w:jc w:val="center"/>
        </w:trPr>
        <w:tc>
          <w:tcPr>
            <w:tcW w:w="4139" w:type="dxa"/>
            <w:tcBorders>
              <w:top w:val="nil"/>
              <w:left w:val="single" w:sz="4" w:space="0" w:color="auto"/>
              <w:bottom w:val="single" w:sz="4" w:space="0" w:color="auto"/>
              <w:right w:val="single" w:sz="4" w:space="0" w:color="auto"/>
            </w:tcBorders>
            <w:vAlign w:val="bottom"/>
            <w:hideMark/>
          </w:tcPr>
          <w:p w14:paraId="59BB7545" w14:textId="77777777" w:rsidR="0015798A" w:rsidRPr="006045F3" w:rsidRDefault="0015798A" w:rsidP="007B33FF">
            <w:pPr>
              <w:spacing w:after="0" w:line="240" w:lineRule="auto"/>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63 Pomoći iz inozemstva i od subjekata unutar općeg proračuna</w:t>
            </w:r>
          </w:p>
        </w:tc>
        <w:tc>
          <w:tcPr>
            <w:tcW w:w="1137" w:type="dxa"/>
            <w:tcBorders>
              <w:top w:val="nil"/>
              <w:left w:val="nil"/>
              <w:bottom w:val="single" w:sz="4" w:space="0" w:color="auto"/>
              <w:right w:val="single" w:sz="4" w:space="0" w:color="auto"/>
            </w:tcBorders>
            <w:noWrap/>
            <w:vAlign w:val="bottom"/>
            <w:hideMark/>
          </w:tcPr>
          <w:p w14:paraId="078ED055" w14:textId="0EDC4F10" w:rsidR="0015798A" w:rsidRPr="006045F3" w:rsidRDefault="00A6083C" w:rsidP="007B33FF">
            <w:pPr>
              <w:spacing w:after="0" w:line="240" w:lineRule="auto"/>
              <w:jc w:val="right"/>
              <w:rPr>
                <w:rFonts w:asciiTheme="minorHAnsi" w:eastAsia="Times New Roman" w:hAnsiTheme="minorHAnsi" w:cstheme="minorHAnsi"/>
                <w:b/>
                <w:bCs/>
                <w:sz w:val="18"/>
                <w:szCs w:val="18"/>
                <w:lang w:eastAsia="hr-HR"/>
              </w:rPr>
            </w:pPr>
            <w:r>
              <w:rPr>
                <w:rFonts w:asciiTheme="minorHAnsi" w:eastAsia="Times New Roman" w:hAnsiTheme="minorHAnsi" w:cstheme="minorHAnsi"/>
                <w:b/>
                <w:bCs/>
                <w:sz w:val="18"/>
                <w:szCs w:val="18"/>
                <w:lang w:eastAsia="hr-HR"/>
              </w:rPr>
              <w:t>106.463,00</w:t>
            </w:r>
          </w:p>
        </w:tc>
        <w:tc>
          <w:tcPr>
            <w:tcW w:w="1137" w:type="dxa"/>
            <w:tcBorders>
              <w:top w:val="nil"/>
              <w:left w:val="nil"/>
              <w:bottom w:val="single" w:sz="4" w:space="0" w:color="auto"/>
              <w:right w:val="single" w:sz="4" w:space="0" w:color="auto"/>
            </w:tcBorders>
            <w:noWrap/>
            <w:vAlign w:val="bottom"/>
            <w:hideMark/>
          </w:tcPr>
          <w:p w14:paraId="0CDAEE73"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2.978.002,00</w:t>
            </w:r>
          </w:p>
        </w:tc>
        <w:tc>
          <w:tcPr>
            <w:tcW w:w="1137" w:type="dxa"/>
            <w:tcBorders>
              <w:top w:val="nil"/>
              <w:left w:val="nil"/>
              <w:bottom w:val="single" w:sz="4" w:space="0" w:color="auto"/>
              <w:right w:val="single" w:sz="4" w:space="0" w:color="auto"/>
            </w:tcBorders>
            <w:noWrap/>
            <w:vAlign w:val="bottom"/>
            <w:hideMark/>
          </w:tcPr>
          <w:p w14:paraId="45FA73A4"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3.047.367,00</w:t>
            </w:r>
          </w:p>
        </w:tc>
        <w:tc>
          <w:tcPr>
            <w:tcW w:w="1137" w:type="dxa"/>
            <w:tcBorders>
              <w:top w:val="nil"/>
              <w:left w:val="nil"/>
              <w:bottom w:val="single" w:sz="4" w:space="0" w:color="auto"/>
              <w:right w:val="single" w:sz="4" w:space="0" w:color="auto"/>
            </w:tcBorders>
            <w:noWrap/>
            <w:vAlign w:val="bottom"/>
            <w:hideMark/>
          </w:tcPr>
          <w:p w14:paraId="34332775"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387.852,15</w:t>
            </w:r>
          </w:p>
        </w:tc>
        <w:tc>
          <w:tcPr>
            <w:tcW w:w="838" w:type="dxa"/>
            <w:tcBorders>
              <w:top w:val="nil"/>
              <w:left w:val="nil"/>
              <w:bottom w:val="single" w:sz="4" w:space="0" w:color="auto"/>
              <w:right w:val="single" w:sz="4" w:space="0" w:color="auto"/>
            </w:tcBorders>
            <w:noWrap/>
            <w:vAlign w:val="bottom"/>
            <w:hideMark/>
          </w:tcPr>
          <w:p w14:paraId="297D74EB" w14:textId="0A720712" w:rsidR="0015798A" w:rsidRPr="006045F3" w:rsidRDefault="00A6083C" w:rsidP="007B33FF">
            <w:pPr>
              <w:spacing w:after="0" w:line="240" w:lineRule="auto"/>
              <w:jc w:val="right"/>
              <w:rPr>
                <w:rFonts w:asciiTheme="minorHAnsi" w:eastAsia="Times New Roman" w:hAnsiTheme="minorHAnsi" w:cstheme="minorHAnsi"/>
                <w:b/>
                <w:bCs/>
                <w:sz w:val="18"/>
                <w:szCs w:val="18"/>
                <w:lang w:eastAsia="hr-HR"/>
              </w:rPr>
            </w:pPr>
            <w:r>
              <w:rPr>
                <w:rFonts w:asciiTheme="minorHAnsi" w:eastAsia="Times New Roman" w:hAnsiTheme="minorHAnsi" w:cstheme="minorHAnsi"/>
                <w:b/>
                <w:bCs/>
                <w:sz w:val="18"/>
                <w:szCs w:val="18"/>
                <w:lang w:eastAsia="hr-HR"/>
              </w:rPr>
              <w:t>364,30</w:t>
            </w:r>
            <w:r w:rsidR="0015798A" w:rsidRPr="006045F3">
              <w:rPr>
                <w:rFonts w:asciiTheme="minorHAnsi" w:eastAsia="Times New Roman" w:hAnsiTheme="minorHAnsi" w:cstheme="minorHAnsi"/>
                <w:b/>
                <w:bCs/>
                <w:sz w:val="18"/>
                <w:szCs w:val="18"/>
                <w:lang w:eastAsia="hr-HR"/>
              </w:rPr>
              <w:t>%</w:t>
            </w:r>
          </w:p>
        </w:tc>
        <w:tc>
          <w:tcPr>
            <w:tcW w:w="797" w:type="dxa"/>
            <w:tcBorders>
              <w:top w:val="nil"/>
              <w:left w:val="nil"/>
              <w:bottom w:val="single" w:sz="4" w:space="0" w:color="auto"/>
              <w:right w:val="single" w:sz="4" w:space="0" w:color="auto"/>
            </w:tcBorders>
            <w:noWrap/>
            <w:vAlign w:val="bottom"/>
            <w:hideMark/>
          </w:tcPr>
          <w:p w14:paraId="4CFB24CD"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12,73%</w:t>
            </w:r>
          </w:p>
        </w:tc>
      </w:tr>
      <w:tr w:rsidR="0015798A" w:rsidRPr="006045F3" w14:paraId="772973ED" w14:textId="77777777" w:rsidTr="007B33FF">
        <w:trPr>
          <w:trHeight w:val="488"/>
          <w:jc w:val="center"/>
        </w:trPr>
        <w:tc>
          <w:tcPr>
            <w:tcW w:w="4139" w:type="dxa"/>
            <w:tcBorders>
              <w:top w:val="nil"/>
              <w:left w:val="single" w:sz="4" w:space="0" w:color="auto"/>
              <w:bottom w:val="single" w:sz="4" w:space="0" w:color="auto"/>
              <w:right w:val="single" w:sz="4" w:space="0" w:color="auto"/>
            </w:tcBorders>
            <w:vAlign w:val="bottom"/>
            <w:hideMark/>
          </w:tcPr>
          <w:p w14:paraId="28679C38" w14:textId="77777777" w:rsidR="0015798A" w:rsidRPr="006045F3" w:rsidRDefault="0015798A" w:rsidP="007B33FF">
            <w:pPr>
              <w:spacing w:after="0" w:line="240" w:lineRule="auto"/>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633 Pomoći proračunu i izvanproračunskim korisnicima iz drugih proračuna</w:t>
            </w:r>
          </w:p>
        </w:tc>
        <w:tc>
          <w:tcPr>
            <w:tcW w:w="1137" w:type="dxa"/>
            <w:tcBorders>
              <w:top w:val="nil"/>
              <w:left w:val="nil"/>
              <w:bottom w:val="single" w:sz="4" w:space="0" w:color="auto"/>
              <w:right w:val="single" w:sz="4" w:space="0" w:color="auto"/>
            </w:tcBorders>
            <w:noWrap/>
            <w:vAlign w:val="bottom"/>
            <w:hideMark/>
          </w:tcPr>
          <w:p w14:paraId="29E0D940" w14:textId="4A9564EC" w:rsidR="0015798A" w:rsidRPr="006045F3" w:rsidRDefault="00A6083C" w:rsidP="007B33FF">
            <w:pPr>
              <w:spacing w:after="0" w:line="240" w:lineRule="auto"/>
              <w:jc w:val="right"/>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51.117,60</w:t>
            </w:r>
          </w:p>
        </w:tc>
        <w:tc>
          <w:tcPr>
            <w:tcW w:w="1137" w:type="dxa"/>
            <w:tcBorders>
              <w:top w:val="nil"/>
              <w:left w:val="nil"/>
              <w:bottom w:val="single" w:sz="4" w:space="0" w:color="auto"/>
              <w:right w:val="single" w:sz="4" w:space="0" w:color="auto"/>
            </w:tcBorders>
            <w:noWrap/>
            <w:vAlign w:val="bottom"/>
            <w:hideMark/>
          </w:tcPr>
          <w:p w14:paraId="31FB3BFA"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0E38A37D"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2DE4B8B2"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57.234,00</w:t>
            </w:r>
          </w:p>
        </w:tc>
        <w:tc>
          <w:tcPr>
            <w:tcW w:w="838" w:type="dxa"/>
            <w:tcBorders>
              <w:top w:val="nil"/>
              <w:left w:val="nil"/>
              <w:bottom w:val="single" w:sz="4" w:space="0" w:color="auto"/>
              <w:right w:val="single" w:sz="4" w:space="0" w:color="auto"/>
            </w:tcBorders>
            <w:noWrap/>
            <w:vAlign w:val="bottom"/>
            <w:hideMark/>
          </w:tcPr>
          <w:p w14:paraId="3A8E46AD" w14:textId="274B8CDA" w:rsidR="0015798A" w:rsidRPr="006045F3" w:rsidRDefault="00A6083C" w:rsidP="007B33FF">
            <w:pPr>
              <w:spacing w:after="0" w:line="240" w:lineRule="auto"/>
              <w:jc w:val="right"/>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112,00</w:t>
            </w:r>
            <w:r w:rsidR="0015798A" w:rsidRPr="006045F3">
              <w:rPr>
                <w:rFonts w:asciiTheme="minorHAnsi" w:eastAsia="Times New Roman" w:hAnsiTheme="minorHAnsi" w:cstheme="minorHAnsi"/>
                <w:sz w:val="18"/>
                <w:szCs w:val="18"/>
                <w:lang w:eastAsia="hr-HR"/>
              </w:rPr>
              <w:t>%</w:t>
            </w:r>
          </w:p>
        </w:tc>
        <w:tc>
          <w:tcPr>
            <w:tcW w:w="797" w:type="dxa"/>
            <w:tcBorders>
              <w:top w:val="nil"/>
              <w:left w:val="nil"/>
              <w:bottom w:val="single" w:sz="4" w:space="0" w:color="auto"/>
              <w:right w:val="single" w:sz="4" w:space="0" w:color="auto"/>
            </w:tcBorders>
            <w:noWrap/>
            <w:vAlign w:val="bottom"/>
            <w:hideMark/>
          </w:tcPr>
          <w:p w14:paraId="7F3A35A8"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r>
      <w:tr w:rsidR="0015798A" w:rsidRPr="006045F3" w14:paraId="7022D62A" w14:textId="77777777" w:rsidTr="007B33FF">
        <w:trPr>
          <w:trHeight w:val="243"/>
          <w:jc w:val="center"/>
        </w:trPr>
        <w:tc>
          <w:tcPr>
            <w:tcW w:w="4139" w:type="dxa"/>
            <w:tcBorders>
              <w:top w:val="nil"/>
              <w:left w:val="single" w:sz="4" w:space="0" w:color="auto"/>
              <w:bottom w:val="single" w:sz="4" w:space="0" w:color="auto"/>
              <w:right w:val="single" w:sz="4" w:space="0" w:color="auto"/>
            </w:tcBorders>
            <w:vAlign w:val="bottom"/>
            <w:hideMark/>
          </w:tcPr>
          <w:p w14:paraId="0C513BB8" w14:textId="77777777" w:rsidR="0015798A" w:rsidRPr="006045F3" w:rsidRDefault="0015798A" w:rsidP="007B33FF">
            <w:pPr>
              <w:spacing w:after="0" w:line="240" w:lineRule="auto"/>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634 Pomoći od izvanproračunskih korisnika</w:t>
            </w:r>
          </w:p>
        </w:tc>
        <w:tc>
          <w:tcPr>
            <w:tcW w:w="1137" w:type="dxa"/>
            <w:tcBorders>
              <w:top w:val="nil"/>
              <w:left w:val="nil"/>
              <w:bottom w:val="single" w:sz="4" w:space="0" w:color="auto"/>
              <w:right w:val="single" w:sz="4" w:space="0" w:color="auto"/>
            </w:tcBorders>
            <w:noWrap/>
            <w:vAlign w:val="bottom"/>
            <w:hideMark/>
          </w:tcPr>
          <w:p w14:paraId="236CB59F"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8.888,18</w:t>
            </w:r>
          </w:p>
        </w:tc>
        <w:tc>
          <w:tcPr>
            <w:tcW w:w="1137" w:type="dxa"/>
            <w:tcBorders>
              <w:top w:val="nil"/>
              <w:left w:val="nil"/>
              <w:bottom w:val="single" w:sz="4" w:space="0" w:color="auto"/>
              <w:right w:val="single" w:sz="4" w:space="0" w:color="auto"/>
            </w:tcBorders>
            <w:noWrap/>
            <w:vAlign w:val="bottom"/>
            <w:hideMark/>
          </w:tcPr>
          <w:p w14:paraId="1C805BF2"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03541BD3"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4CBC1703"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838" w:type="dxa"/>
            <w:tcBorders>
              <w:top w:val="nil"/>
              <w:left w:val="nil"/>
              <w:bottom w:val="single" w:sz="4" w:space="0" w:color="auto"/>
              <w:right w:val="single" w:sz="4" w:space="0" w:color="auto"/>
            </w:tcBorders>
            <w:noWrap/>
            <w:vAlign w:val="bottom"/>
            <w:hideMark/>
          </w:tcPr>
          <w:p w14:paraId="66CBB21F"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0,00%</w:t>
            </w:r>
          </w:p>
        </w:tc>
        <w:tc>
          <w:tcPr>
            <w:tcW w:w="797" w:type="dxa"/>
            <w:tcBorders>
              <w:top w:val="nil"/>
              <w:left w:val="nil"/>
              <w:bottom w:val="single" w:sz="4" w:space="0" w:color="auto"/>
              <w:right w:val="single" w:sz="4" w:space="0" w:color="auto"/>
            </w:tcBorders>
            <w:noWrap/>
            <w:vAlign w:val="bottom"/>
            <w:hideMark/>
          </w:tcPr>
          <w:p w14:paraId="2F7D2C8C"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r>
      <w:tr w:rsidR="0015798A" w:rsidRPr="006045F3" w14:paraId="7CD45464" w14:textId="77777777" w:rsidTr="007B33FF">
        <w:trPr>
          <w:trHeight w:val="488"/>
          <w:jc w:val="center"/>
        </w:trPr>
        <w:tc>
          <w:tcPr>
            <w:tcW w:w="4139" w:type="dxa"/>
            <w:tcBorders>
              <w:top w:val="nil"/>
              <w:left w:val="single" w:sz="4" w:space="0" w:color="auto"/>
              <w:bottom w:val="single" w:sz="4" w:space="0" w:color="auto"/>
              <w:right w:val="single" w:sz="4" w:space="0" w:color="auto"/>
            </w:tcBorders>
            <w:vAlign w:val="bottom"/>
            <w:hideMark/>
          </w:tcPr>
          <w:p w14:paraId="037F0B43" w14:textId="77777777" w:rsidR="0015798A" w:rsidRPr="006045F3" w:rsidRDefault="0015798A" w:rsidP="007B33FF">
            <w:pPr>
              <w:spacing w:after="0" w:line="240" w:lineRule="auto"/>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636 Pomoći proračunskim korisnicima iz proračuna koji im nije nadležan</w:t>
            </w:r>
          </w:p>
        </w:tc>
        <w:tc>
          <w:tcPr>
            <w:tcW w:w="1137" w:type="dxa"/>
            <w:tcBorders>
              <w:top w:val="nil"/>
              <w:left w:val="nil"/>
              <w:bottom w:val="single" w:sz="4" w:space="0" w:color="auto"/>
              <w:right w:val="single" w:sz="4" w:space="0" w:color="auto"/>
            </w:tcBorders>
            <w:noWrap/>
            <w:vAlign w:val="bottom"/>
            <w:hideMark/>
          </w:tcPr>
          <w:p w14:paraId="3BDFC283" w14:textId="45B2DB5E" w:rsidR="0015798A" w:rsidRPr="006045F3" w:rsidRDefault="00A6083C" w:rsidP="007B33FF">
            <w:pPr>
              <w:spacing w:after="0" w:line="240" w:lineRule="auto"/>
              <w:jc w:val="right"/>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13.540,00</w:t>
            </w:r>
            <w:r w:rsidR="0015798A"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1235E5C6"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38BC89AA"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33FA0318"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13.940,00</w:t>
            </w:r>
          </w:p>
        </w:tc>
        <w:tc>
          <w:tcPr>
            <w:tcW w:w="838" w:type="dxa"/>
            <w:tcBorders>
              <w:top w:val="nil"/>
              <w:left w:val="nil"/>
              <w:bottom w:val="single" w:sz="4" w:space="0" w:color="auto"/>
              <w:right w:val="single" w:sz="4" w:space="0" w:color="auto"/>
            </w:tcBorders>
            <w:noWrap/>
            <w:vAlign w:val="bottom"/>
            <w:hideMark/>
          </w:tcPr>
          <w:p w14:paraId="19557C60" w14:textId="79822A49" w:rsidR="0015798A" w:rsidRPr="006045F3" w:rsidRDefault="00A6083C" w:rsidP="007B33FF">
            <w:pPr>
              <w:spacing w:after="0" w:line="240" w:lineRule="auto"/>
              <w:jc w:val="right"/>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103</w:t>
            </w:r>
            <w:r w:rsidR="0015798A" w:rsidRPr="006045F3">
              <w:rPr>
                <w:rFonts w:asciiTheme="minorHAnsi" w:eastAsia="Times New Roman" w:hAnsiTheme="minorHAnsi" w:cstheme="minorHAnsi"/>
                <w:sz w:val="18"/>
                <w:szCs w:val="18"/>
                <w:lang w:eastAsia="hr-HR"/>
              </w:rPr>
              <w:t>,00%</w:t>
            </w:r>
          </w:p>
        </w:tc>
        <w:tc>
          <w:tcPr>
            <w:tcW w:w="797" w:type="dxa"/>
            <w:tcBorders>
              <w:top w:val="nil"/>
              <w:left w:val="nil"/>
              <w:bottom w:val="single" w:sz="4" w:space="0" w:color="auto"/>
              <w:right w:val="single" w:sz="4" w:space="0" w:color="auto"/>
            </w:tcBorders>
            <w:noWrap/>
            <w:vAlign w:val="bottom"/>
            <w:hideMark/>
          </w:tcPr>
          <w:p w14:paraId="7F911B61"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r>
      <w:tr w:rsidR="0015798A" w:rsidRPr="006045F3" w14:paraId="7370F264" w14:textId="77777777" w:rsidTr="007B33FF">
        <w:trPr>
          <w:trHeight w:val="243"/>
          <w:jc w:val="center"/>
        </w:trPr>
        <w:tc>
          <w:tcPr>
            <w:tcW w:w="4139" w:type="dxa"/>
            <w:tcBorders>
              <w:top w:val="nil"/>
              <w:left w:val="single" w:sz="4" w:space="0" w:color="auto"/>
              <w:bottom w:val="single" w:sz="4" w:space="0" w:color="auto"/>
              <w:right w:val="single" w:sz="4" w:space="0" w:color="auto"/>
            </w:tcBorders>
            <w:vAlign w:val="bottom"/>
            <w:hideMark/>
          </w:tcPr>
          <w:p w14:paraId="78B67FC7" w14:textId="77777777" w:rsidR="0015798A" w:rsidRPr="006045F3" w:rsidRDefault="0015798A" w:rsidP="007B33FF">
            <w:pPr>
              <w:spacing w:after="0" w:line="240" w:lineRule="auto"/>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638 Pomoći temeljem prijenosa EU sredstava</w:t>
            </w:r>
          </w:p>
        </w:tc>
        <w:tc>
          <w:tcPr>
            <w:tcW w:w="1137" w:type="dxa"/>
            <w:tcBorders>
              <w:top w:val="nil"/>
              <w:left w:val="nil"/>
              <w:bottom w:val="single" w:sz="4" w:space="0" w:color="auto"/>
              <w:right w:val="single" w:sz="4" w:space="0" w:color="auto"/>
            </w:tcBorders>
            <w:noWrap/>
            <w:vAlign w:val="bottom"/>
            <w:hideMark/>
          </w:tcPr>
          <w:p w14:paraId="0C50F473"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32.917,22</w:t>
            </w:r>
          </w:p>
        </w:tc>
        <w:tc>
          <w:tcPr>
            <w:tcW w:w="1137" w:type="dxa"/>
            <w:tcBorders>
              <w:top w:val="nil"/>
              <w:left w:val="nil"/>
              <w:bottom w:val="single" w:sz="4" w:space="0" w:color="auto"/>
              <w:right w:val="single" w:sz="4" w:space="0" w:color="auto"/>
            </w:tcBorders>
            <w:noWrap/>
            <w:vAlign w:val="bottom"/>
            <w:hideMark/>
          </w:tcPr>
          <w:p w14:paraId="18BE9CB2"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638E25FD"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5F544622"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316.678,15</w:t>
            </w:r>
          </w:p>
        </w:tc>
        <w:tc>
          <w:tcPr>
            <w:tcW w:w="838" w:type="dxa"/>
            <w:tcBorders>
              <w:top w:val="nil"/>
              <w:left w:val="nil"/>
              <w:bottom w:val="single" w:sz="4" w:space="0" w:color="auto"/>
              <w:right w:val="single" w:sz="4" w:space="0" w:color="auto"/>
            </w:tcBorders>
            <w:noWrap/>
            <w:vAlign w:val="bottom"/>
            <w:hideMark/>
          </w:tcPr>
          <w:p w14:paraId="3F135D6B"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962,04%</w:t>
            </w:r>
          </w:p>
        </w:tc>
        <w:tc>
          <w:tcPr>
            <w:tcW w:w="797" w:type="dxa"/>
            <w:tcBorders>
              <w:top w:val="nil"/>
              <w:left w:val="nil"/>
              <w:bottom w:val="single" w:sz="4" w:space="0" w:color="auto"/>
              <w:right w:val="single" w:sz="4" w:space="0" w:color="auto"/>
            </w:tcBorders>
            <w:noWrap/>
            <w:vAlign w:val="bottom"/>
            <w:hideMark/>
          </w:tcPr>
          <w:p w14:paraId="64F3AE41"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r>
      <w:tr w:rsidR="0015798A" w:rsidRPr="006045F3" w14:paraId="14A524DD" w14:textId="77777777" w:rsidTr="007B33FF">
        <w:trPr>
          <w:trHeight w:val="243"/>
          <w:jc w:val="center"/>
        </w:trPr>
        <w:tc>
          <w:tcPr>
            <w:tcW w:w="4139" w:type="dxa"/>
            <w:tcBorders>
              <w:top w:val="nil"/>
              <w:left w:val="single" w:sz="4" w:space="0" w:color="auto"/>
              <w:bottom w:val="single" w:sz="4" w:space="0" w:color="auto"/>
              <w:right w:val="single" w:sz="4" w:space="0" w:color="auto"/>
            </w:tcBorders>
            <w:vAlign w:val="bottom"/>
            <w:hideMark/>
          </w:tcPr>
          <w:p w14:paraId="4F0FCD0E" w14:textId="77777777" w:rsidR="0015798A" w:rsidRPr="006045F3" w:rsidRDefault="0015798A" w:rsidP="007B33FF">
            <w:pPr>
              <w:spacing w:after="0" w:line="240" w:lineRule="auto"/>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64 Prihodi od imovine</w:t>
            </w:r>
          </w:p>
        </w:tc>
        <w:tc>
          <w:tcPr>
            <w:tcW w:w="1137" w:type="dxa"/>
            <w:tcBorders>
              <w:top w:val="nil"/>
              <w:left w:val="nil"/>
              <w:bottom w:val="single" w:sz="4" w:space="0" w:color="auto"/>
              <w:right w:val="single" w:sz="4" w:space="0" w:color="auto"/>
            </w:tcBorders>
            <w:noWrap/>
            <w:vAlign w:val="bottom"/>
            <w:hideMark/>
          </w:tcPr>
          <w:p w14:paraId="2C3A6D20"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35.030,50</w:t>
            </w:r>
          </w:p>
        </w:tc>
        <w:tc>
          <w:tcPr>
            <w:tcW w:w="1137" w:type="dxa"/>
            <w:tcBorders>
              <w:top w:val="nil"/>
              <w:left w:val="nil"/>
              <w:bottom w:val="single" w:sz="4" w:space="0" w:color="auto"/>
              <w:right w:val="single" w:sz="4" w:space="0" w:color="auto"/>
            </w:tcBorders>
            <w:noWrap/>
            <w:vAlign w:val="bottom"/>
            <w:hideMark/>
          </w:tcPr>
          <w:p w14:paraId="587932B3"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96.810,00</w:t>
            </w:r>
          </w:p>
        </w:tc>
        <w:tc>
          <w:tcPr>
            <w:tcW w:w="1137" w:type="dxa"/>
            <w:tcBorders>
              <w:top w:val="nil"/>
              <w:left w:val="nil"/>
              <w:bottom w:val="single" w:sz="4" w:space="0" w:color="auto"/>
              <w:right w:val="single" w:sz="4" w:space="0" w:color="auto"/>
            </w:tcBorders>
            <w:noWrap/>
            <w:vAlign w:val="bottom"/>
            <w:hideMark/>
          </w:tcPr>
          <w:p w14:paraId="3C9AE135"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106.810,00</w:t>
            </w:r>
          </w:p>
        </w:tc>
        <w:tc>
          <w:tcPr>
            <w:tcW w:w="1137" w:type="dxa"/>
            <w:tcBorders>
              <w:top w:val="nil"/>
              <w:left w:val="nil"/>
              <w:bottom w:val="single" w:sz="4" w:space="0" w:color="auto"/>
              <w:right w:val="single" w:sz="4" w:space="0" w:color="auto"/>
            </w:tcBorders>
            <w:noWrap/>
            <w:vAlign w:val="bottom"/>
            <w:hideMark/>
          </w:tcPr>
          <w:p w14:paraId="1CBE827A"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70.896,52</w:t>
            </w:r>
          </w:p>
        </w:tc>
        <w:tc>
          <w:tcPr>
            <w:tcW w:w="838" w:type="dxa"/>
            <w:tcBorders>
              <w:top w:val="nil"/>
              <w:left w:val="nil"/>
              <w:bottom w:val="single" w:sz="4" w:space="0" w:color="auto"/>
              <w:right w:val="single" w:sz="4" w:space="0" w:color="auto"/>
            </w:tcBorders>
            <w:noWrap/>
            <w:vAlign w:val="bottom"/>
            <w:hideMark/>
          </w:tcPr>
          <w:p w14:paraId="53A03C17"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202,39%</w:t>
            </w:r>
          </w:p>
        </w:tc>
        <w:tc>
          <w:tcPr>
            <w:tcW w:w="797" w:type="dxa"/>
            <w:tcBorders>
              <w:top w:val="nil"/>
              <w:left w:val="nil"/>
              <w:bottom w:val="single" w:sz="4" w:space="0" w:color="auto"/>
              <w:right w:val="single" w:sz="4" w:space="0" w:color="auto"/>
            </w:tcBorders>
            <w:noWrap/>
            <w:vAlign w:val="bottom"/>
            <w:hideMark/>
          </w:tcPr>
          <w:p w14:paraId="452E19EB"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66,38%</w:t>
            </w:r>
          </w:p>
        </w:tc>
      </w:tr>
      <w:tr w:rsidR="0015798A" w:rsidRPr="006045F3" w14:paraId="5E633406" w14:textId="77777777" w:rsidTr="007B33FF">
        <w:trPr>
          <w:trHeight w:val="243"/>
          <w:jc w:val="center"/>
        </w:trPr>
        <w:tc>
          <w:tcPr>
            <w:tcW w:w="4139" w:type="dxa"/>
            <w:tcBorders>
              <w:top w:val="nil"/>
              <w:left w:val="single" w:sz="4" w:space="0" w:color="auto"/>
              <w:bottom w:val="single" w:sz="4" w:space="0" w:color="auto"/>
              <w:right w:val="single" w:sz="4" w:space="0" w:color="auto"/>
            </w:tcBorders>
            <w:vAlign w:val="bottom"/>
            <w:hideMark/>
          </w:tcPr>
          <w:p w14:paraId="1E83F99F" w14:textId="77777777" w:rsidR="0015798A" w:rsidRPr="006045F3" w:rsidRDefault="0015798A" w:rsidP="007B33FF">
            <w:pPr>
              <w:spacing w:after="0" w:line="240" w:lineRule="auto"/>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641 Prihodi od financijske imovine</w:t>
            </w:r>
          </w:p>
        </w:tc>
        <w:tc>
          <w:tcPr>
            <w:tcW w:w="1137" w:type="dxa"/>
            <w:tcBorders>
              <w:top w:val="nil"/>
              <w:left w:val="nil"/>
              <w:bottom w:val="single" w:sz="4" w:space="0" w:color="auto"/>
              <w:right w:val="single" w:sz="4" w:space="0" w:color="auto"/>
            </w:tcBorders>
            <w:noWrap/>
            <w:vAlign w:val="bottom"/>
            <w:hideMark/>
          </w:tcPr>
          <w:p w14:paraId="480BF93D"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10.923,11</w:t>
            </w:r>
          </w:p>
        </w:tc>
        <w:tc>
          <w:tcPr>
            <w:tcW w:w="1137" w:type="dxa"/>
            <w:tcBorders>
              <w:top w:val="nil"/>
              <w:left w:val="nil"/>
              <w:bottom w:val="single" w:sz="4" w:space="0" w:color="auto"/>
              <w:right w:val="single" w:sz="4" w:space="0" w:color="auto"/>
            </w:tcBorders>
            <w:noWrap/>
            <w:vAlign w:val="bottom"/>
            <w:hideMark/>
          </w:tcPr>
          <w:p w14:paraId="0E658702"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67F91624"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59D348AE"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22.060,58</w:t>
            </w:r>
          </w:p>
        </w:tc>
        <w:tc>
          <w:tcPr>
            <w:tcW w:w="838" w:type="dxa"/>
            <w:tcBorders>
              <w:top w:val="nil"/>
              <w:left w:val="nil"/>
              <w:bottom w:val="single" w:sz="4" w:space="0" w:color="auto"/>
              <w:right w:val="single" w:sz="4" w:space="0" w:color="auto"/>
            </w:tcBorders>
            <w:noWrap/>
            <w:vAlign w:val="bottom"/>
            <w:hideMark/>
          </w:tcPr>
          <w:p w14:paraId="199820BE"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201,96%</w:t>
            </w:r>
          </w:p>
        </w:tc>
        <w:tc>
          <w:tcPr>
            <w:tcW w:w="797" w:type="dxa"/>
            <w:tcBorders>
              <w:top w:val="nil"/>
              <w:left w:val="nil"/>
              <w:bottom w:val="single" w:sz="4" w:space="0" w:color="auto"/>
              <w:right w:val="single" w:sz="4" w:space="0" w:color="auto"/>
            </w:tcBorders>
            <w:noWrap/>
            <w:vAlign w:val="bottom"/>
            <w:hideMark/>
          </w:tcPr>
          <w:p w14:paraId="7C2CD137"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r>
      <w:tr w:rsidR="0015798A" w:rsidRPr="006045F3" w14:paraId="31112E0D" w14:textId="77777777" w:rsidTr="007B33FF">
        <w:trPr>
          <w:trHeight w:val="243"/>
          <w:jc w:val="center"/>
        </w:trPr>
        <w:tc>
          <w:tcPr>
            <w:tcW w:w="4139" w:type="dxa"/>
            <w:tcBorders>
              <w:top w:val="nil"/>
              <w:left w:val="single" w:sz="4" w:space="0" w:color="auto"/>
              <w:bottom w:val="single" w:sz="4" w:space="0" w:color="auto"/>
              <w:right w:val="single" w:sz="4" w:space="0" w:color="auto"/>
            </w:tcBorders>
            <w:vAlign w:val="bottom"/>
            <w:hideMark/>
          </w:tcPr>
          <w:p w14:paraId="1ECFAC90" w14:textId="77777777" w:rsidR="0015798A" w:rsidRPr="006045F3" w:rsidRDefault="0015798A" w:rsidP="007B33FF">
            <w:pPr>
              <w:spacing w:after="0" w:line="240" w:lineRule="auto"/>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642 Prihodi od nefinancijske imovine</w:t>
            </w:r>
          </w:p>
        </w:tc>
        <w:tc>
          <w:tcPr>
            <w:tcW w:w="1137" w:type="dxa"/>
            <w:tcBorders>
              <w:top w:val="nil"/>
              <w:left w:val="nil"/>
              <w:bottom w:val="single" w:sz="4" w:space="0" w:color="auto"/>
              <w:right w:val="single" w:sz="4" w:space="0" w:color="auto"/>
            </w:tcBorders>
            <w:noWrap/>
            <w:vAlign w:val="bottom"/>
            <w:hideMark/>
          </w:tcPr>
          <w:p w14:paraId="201BD6BF"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24.107,39</w:t>
            </w:r>
          </w:p>
        </w:tc>
        <w:tc>
          <w:tcPr>
            <w:tcW w:w="1137" w:type="dxa"/>
            <w:tcBorders>
              <w:top w:val="nil"/>
              <w:left w:val="nil"/>
              <w:bottom w:val="single" w:sz="4" w:space="0" w:color="auto"/>
              <w:right w:val="single" w:sz="4" w:space="0" w:color="auto"/>
            </w:tcBorders>
            <w:noWrap/>
            <w:vAlign w:val="bottom"/>
            <w:hideMark/>
          </w:tcPr>
          <w:p w14:paraId="670A2D55"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0C7A0ED1"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419721D8"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48.835,94</w:t>
            </w:r>
          </w:p>
        </w:tc>
        <w:tc>
          <w:tcPr>
            <w:tcW w:w="838" w:type="dxa"/>
            <w:tcBorders>
              <w:top w:val="nil"/>
              <w:left w:val="nil"/>
              <w:bottom w:val="single" w:sz="4" w:space="0" w:color="auto"/>
              <w:right w:val="single" w:sz="4" w:space="0" w:color="auto"/>
            </w:tcBorders>
            <w:noWrap/>
            <w:vAlign w:val="bottom"/>
            <w:hideMark/>
          </w:tcPr>
          <w:p w14:paraId="5DFA44F7"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202,58%</w:t>
            </w:r>
          </w:p>
        </w:tc>
        <w:tc>
          <w:tcPr>
            <w:tcW w:w="797" w:type="dxa"/>
            <w:tcBorders>
              <w:top w:val="nil"/>
              <w:left w:val="nil"/>
              <w:bottom w:val="single" w:sz="4" w:space="0" w:color="auto"/>
              <w:right w:val="single" w:sz="4" w:space="0" w:color="auto"/>
            </w:tcBorders>
            <w:noWrap/>
            <w:vAlign w:val="bottom"/>
            <w:hideMark/>
          </w:tcPr>
          <w:p w14:paraId="6534AE57"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r>
      <w:tr w:rsidR="0015798A" w:rsidRPr="006045F3" w14:paraId="4821CBF5" w14:textId="77777777" w:rsidTr="007B33FF">
        <w:trPr>
          <w:trHeight w:val="488"/>
          <w:jc w:val="center"/>
        </w:trPr>
        <w:tc>
          <w:tcPr>
            <w:tcW w:w="4139" w:type="dxa"/>
            <w:tcBorders>
              <w:top w:val="nil"/>
              <w:left w:val="single" w:sz="4" w:space="0" w:color="auto"/>
              <w:bottom w:val="single" w:sz="4" w:space="0" w:color="auto"/>
              <w:right w:val="single" w:sz="4" w:space="0" w:color="auto"/>
            </w:tcBorders>
            <w:vAlign w:val="bottom"/>
            <w:hideMark/>
          </w:tcPr>
          <w:p w14:paraId="7B207885" w14:textId="77777777" w:rsidR="0015798A" w:rsidRPr="006045F3" w:rsidRDefault="0015798A" w:rsidP="007B33FF">
            <w:pPr>
              <w:spacing w:after="0" w:line="240" w:lineRule="auto"/>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65 Prihodi od upravnih i administrativnih pristojbi, pristojbi po posebnim propisima i naknada</w:t>
            </w:r>
          </w:p>
        </w:tc>
        <w:tc>
          <w:tcPr>
            <w:tcW w:w="1137" w:type="dxa"/>
            <w:tcBorders>
              <w:top w:val="nil"/>
              <w:left w:val="nil"/>
              <w:bottom w:val="single" w:sz="4" w:space="0" w:color="auto"/>
              <w:right w:val="single" w:sz="4" w:space="0" w:color="auto"/>
            </w:tcBorders>
            <w:noWrap/>
            <w:vAlign w:val="bottom"/>
            <w:hideMark/>
          </w:tcPr>
          <w:p w14:paraId="27BC7151" w14:textId="5ED29A8C" w:rsidR="0015798A" w:rsidRPr="006045F3" w:rsidRDefault="00A6083C" w:rsidP="007B33FF">
            <w:pPr>
              <w:spacing w:after="0" w:line="240" w:lineRule="auto"/>
              <w:jc w:val="right"/>
              <w:rPr>
                <w:rFonts w:asciiTheme="minorHAnsi" w:eastAsia="Times New Roman" w:hAnsiTheme="minorHAnsi" w:cstheme="minorHAnsi"/>
                <w:b/>
                <w:bCs/>
                <w:sz w:val="18"/>
                <w:szCs w:val="18"/>
                <w:lang w:eastAsia="hr-HR"/>
              </w:rPr>
            </w:pPr>
            <w:r>
              <w:rPr>
                <w:rFonts w:asciiTheme="minorHAnsi" w:eastAsia="Times New Roman" w:hAnsiTheme="minorHAnsi" w:cstheme="minorHAnsi"/>
                <w:b/>
                <w:bCs/>
                <w:sz w:val="18"/>
                <w:szCs w:val="18"/>
                <w:lang w:eastAsia="hr-HR"/>
              </w:rPr>
              <w:t>272.824,18</w:t>
            </w:r>
          </w:p>
        </w:tc>
        <w:tc>
          <w:tcPr>
            <w:tcW w:w="1137" w:type="dxa"/>
            <w:tcBorders>
              <w:top w:val="nil"/>
              <w:left w:val="nil"/>
              <w:bottom w:val="single" w:sz="4" w:space="0" w:color="auto"/>
              <w:right w:val="single" w:sz="4" w:space="0" w:color="auto"/>
            </w:tcBorders>
            <w:noWrap/>
            <w:vAlign w:val="bottom"/>
            <w:hideMark/>
          </w:tcPr>
          <w:p w14:paraId="0353F297"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1.364.980,00</w:t>
            </w:r>
          </w:p>
        </w:tc>
        <w:tc>
          <w:tcPr>
            <w:tcW w:w="1137" w:type="dxa"/>
            <w:tcBorders>
              <w:top w:val="nil"/>
              <w:left w:val="nil"/>
              <w:bottom w:val="single" w:sz="4" w:space="0" w:color="auto"/>
              <w:right w:val="single" w:sz="4" w:space="0" w:color="auto"/>
            </w:tcBorders>
            <w:noWrap/>
            <w:vAlign w:val="bottom"/>
            <w:hideMark/>
          </w:tcPr>
          <w:p w14:paraId="468E4D3E"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1.364.980,00</w:t>
            </w:r>
          </w:p>
        </w:tc>
        <w:tc>
          <w:tcPr>
            <w:tcW w:w="1137" w:type="dxa"/>
            <w:tcBorders>
              <w:top w:val="nil"/>
              <w:left w:val="nil"/>
              <w:bottom w:val="single" w:sz="4" w:space="0" w:color="auto"/>
              <w:right w:val="single" w:sz="4" w:space="0" w:color="auto"/>
            </w:tcBorders>
            <w:noWrap/>
            <w:vAlign w:val="bottom"/>
            <w:hideMark/>
          </w:tcPr>
          <w:p w14:paraId="5C361AD1"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366.321,59</w:t>
            </w:r>
          </w:p>
        </w:tc>
        <w:tc>
          <w:tcPr>
            <w:tcW w:w="838" w:type="dxa"/>
            <w:tcBorders>
              <w:top w:val="nil"/>
              <w:left w:val="nil"/>
              <w:bottom w:val="single" w:sz="4" w:space="0" w:color="auto"/>
              <w:right w:val="single" w:sz="4" w:space="0" w:color="auto"/>
            </w:tcBorders>
            <w:noWrap/>
            <w:vAlign w:val="bottom"/>
            <w:hideMark/>
          </w:tcPr>
          <w:p w14:paraId="22AFA5DC" w14:textId="5AC67058" w:rsidR="0015798A" w:rsidRPr="006045F3" w:rsidRDefault="00A6083C" w:rsidP="007B33FF">
            <w:pPr>
              <w:spacing w:after="0" w:line="240" w:lineRule="auto"/>
              <w:jc w:val="right"/>
              <w:rPr>
                <w:rFonts w:asciiTheme="minorHAnsi" w:eastAsia="Times New Roman" w:hAnsiTheme="minorHAnsi" w:cstheme="minorHAnsi"/>
                <w:b/>
                <w:bCs/>
                <w:sz w:val="18"/>
                <w:szCs w:val="18"/>
                <w:lang w:eastAsia="hr-HR"/>
              </w:rPr>
            </w:pPr>
            <w:r>
              <w:rPr>
                <w:rFonts w:asciiTheme="minorHAnsi" w:eastAsia="Times New Roman" w:hAnsiTheme="minorHAnsi" w:cstheme="minorHAnsi"/>
                <w:b/>
                <w:bCs/>
                <w:sz w:val="18"/>
                <w:szCs w:val="18"/>
                <w:lang w:eastAsia="hr-HR"/>
              </w:rPr>
              <w:t>134,30</w:t>
            </w:r>
            <w:r w:rsidR="0015798A" w:rsidRPr="006045F3">
              <w:rPr>
                <w:rFonts w:asciiTheme="minorHAnsi" w:eastAsia="Times New Roman" w:hAnsiTheme="minorHAnsi" w:cstheme="minorHAnsi"/>
                <w:b/>
                <w:bCs/>
                <w:sz w:val="18"/>
                <w:szCs w:val="18"/>
                <w:lang w:eastAsia="hr-HR"/>
              </w:rPr>
              <w:t>%</w:t>
            </w:r>
          </w:p>
        </w:tc>
        <w:tc>
          <w:tcPr>
            <w:tcW w:w="797" w:type="dxa"/>
            <w:tcBorders>
              <w:top w:val="nil"/>
              <w:left w:val="nil"/>
              <w:bottom w:val="single" w:sz="4" w:space="0" w:color="auto"/>
              <w:right w:val="single" w:sz="4" w:space="0" w:color="auto"/>
            </w:tcBorders>
            <w:noWrap/>
            <w:vAlign w:val="bottom"/>
            <w:hideMark/>
          </w:tcPr>
          <w:p w14:paraId="477AABE8"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26,84%</w:t>
            </w:r>
          </w:p>
        </w:tc>
      </w:tr>
      <w:tr w:rsidR="0015798A" w:rsidRPr="006045F3" w14:paraId="1EC1E918" w14:textId="77777777" w:rsidTr="007B33FF">
        <w:trPr>
          <w:trHeight w:val="243"/>
          <w:jc w:val="center"/>
        </w:trPr>
        <w:tc>
          <w:tcPr>
            <w:tcW w:w="4139" w:type="dxa"/>
            <w:tcBorders>
              <w:top w:val="nil"/>
              <w:left w:val="single" w:sz="4" w:space="0" w:color="auto"/>
              <w:bottom w:val="single" w:sz="4" w:space="0" w:color="auto"/>
              <w:right w:val="single" w:sz="4" w:space="0" w:color="auto"/>
            </w:tcBorders>
            <w:vAlign w:val="bottom"/>
            <w:hideMark/>
          </w:tcPr>
          <w:p w14:paraId="539A4653" w14:textId="77777777" w:rsidR="0015798A" w:rsidRPr="006045F3" w:rsidRDefault="0015798A" w:rsidP="007B33FF">
            <w:pPr>
              <w:spacing w:after="0" w:line="240" w:lineRule="auto"/>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651 Upravne i administrativne pristojbe</w:t>
            </w:r>
          </w:p>
        </w:tc>
        <w:tc>
          <w:tcPr>
            <w:tcW w:w="1137" w:type="dxa"/>
            <w:tcBorders>
              <w:top w:val="nil"/>
              <w:left w:val="nil"/>
              <w:bottom w:val="single" w:sz="4" w:space="0" w:color="auto"/>
              <w:right w:val="single" w:sz="4" w:space="0" w:color="auto"/>
            </w:tcBorders>
            <w:noWrap/>
            <w:vAlign w:val="bottom"/>
            <w:hideMark/>
          </w:tcPr>
          <w:p w14:paraId="6088D390"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3.730,29</w:t>
            </w:r>
          </w:p>
        </w:tc>
        <w:tc>
          <w:tcPr>
            <w:tcW w:w="1137" w:type="dxa"/>
            <w:tcBorders>
              <w:top w:val="nil"/>
              <w:left w:val="nil"/>
              <w:bottom w:val="single" w:sz="4" w:space="0" w:color="auto"/>
              <w:right w:val="single" w:sz="4" w:space="0" w:color="auto"/>
            </w:tcBorders>
            <w:noWrap/>
            <w:vAlign w:val="bottom"/>
            <w:hideMark/>
          </w:tcPr>
          <w:p w14:paraId="7C292D5A"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52BDC111"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54A48E41"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3.351,56</w:t>
            </w:r>
          </w:p>
        </w:tc>
        <w:tc>
          <w:tcPr>
            <w:tcW w:w="838" w:type="dxa"/>
            <w:tcBorders>
              <w:top w:val="nil"/>
              <w:left w:val="nil"/>
              <w:bottom w:val="single" w:sz="4" w:space="0" w:color="auto"/>
              <w:right w:val="single" w:sz="4" w:space="0" w:color="auto"/>
            </w:tcBorders>
            <w:noWrap/>
            <w:vAlign w:val="bottom"/>
            <w:hideMark/>
          </w:tcPr>
          <w:p w14:paraId="47F22EBA"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89,85%</w:t>
            </w:r>
          </w:p>
        </w:tc>
        <w:tc>
          <w:tcPr>
            <w:tcW w:w="797" w:type="dxa"/>
            <w:tcBorders>
              <w:top w:val="nil"/>
              <w:left w:val="nil"/>
              <w:bottom w:val="single" w:sz="4" w:space="0" w:color="auto"/>
              <w:right w:val="single" w:sz="4" w:space="0" w:color="auto"/>
            </w:tcBorders>
            <w:noWrap/>
            <w:vAlign w:val="bottom"/>
            <w:hideMark/>
          </w:tcPr>
          <w:p w14:paraId="30F76A9D"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r>
      <w:tr w:rsidR="0015798A" w:rsidRPr="006045F3" w14:paraId="49FE9500" w14:textId="77777777" w:rsidTr="007B33FF">
        <w:trPr>
          <w:trHeight w:val="243"/>
          <w:jc w:val="center"/>
        </w:trPr>
        <w:tc>
          <w:tcPr>
            <w:tcW w:w="4139" w:type="dxa"/>
            <w:tcBorders>
              <w:top w:val="nil"/>
              <w:left w:val="single" w:sz="4" w:space="0" w:color="auto"/>
              <w:bottom w:val="single" w:sz="4" w:space="0" w:color="auto"/>
              <w:right w:val="single" w:sz="4" w:space="0" w:color="auto"/>
            </w:tcBorders>
            <w:vAlign w:val="bottom"/>
            <w:hideMark/>
          </w:tcPr>
          <w:p w14:paraId="10181251" w14:textId="77777777" w:rsidR="0015798A" w:rsidRPr="006045F3" w:rsidRDefault="0015798A" w:rsidP="007B33FF">
            <w:pPr>
              <w:spacing w:after="0" w:line="240" w:lineRule="auto"/>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652 Prihodi po posebnim propisima</w:t>
            </w:r>
          </w:p>
        </w:tc>
        <w:tc>
          <w:tcPr>
            <w:tcW w:w="1137" w:type="dxa"/>
            <w:tcBorders>
              <w:top w:val="nil"/>
              <w:left w:val="nil"/>
              <w:bottom w:val="single" w:sz="4" w:space="0" w:color="auto"/>
              <w:right w:val="single" w:sz="4" w:space="0" w:color="auto"/>
            </w:tcBorders>
            <w:noWrap/>
            <w:vAlign w:val="bottom"/>
            <w:hideMark/>
          </w:tcPr>
          <w:p w14:paraId="068363AD" w14:textId="2BABE504" w:rsidR="0015798A" w:rsidRPr="006045F3" w:rsidRDefault="00A6083C" w:rsidP="007B33FF">
            <w:pPr>
              <w:spacing w:after="0" w:line="240" w:lineRule="auto"/>
              <w:jc w:val="right"/>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80.735,08</w:t>
            </w:r>
          </w:p>
        </w:tc>
        <w:tc>
          <w:tcPr>
            <w:tcW w:w="1137" w:type="dxa"/>
            <w:tcBorders>
              <w:top w:val="nil"/>
              <w:left w:val="nil"/>
              <w:bottom w:val="single" w:sz="4" w:space="0" w:color="auto"/>
              <w:right w:val="single" w:sz="4" w:space="0" w:color="auto"/>
            </w:tcBorders>
            <w:noWrap/>
            <w:vAlign w:val="bottom"/>
            <w:hideMark/>
          </w:tcPr>
          <w:p w14:paraId="7993AACD"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310C7B33"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46DF2FC4"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89.036,60</w:t>
            </w:r>
          </w:p>
        </w:tc>
        <w:tc>
          <w:tcPr>
            <w:tcW w:w="838" w:type="dxa"/>
            <w:tcBorders>
              <w:top w:val="nil"/>
              <w:left w:val="nil"/>
              <w:bottom w:val="single" w:sz="4" w:space="0" w:color="auto"/>
              <w:right w:val="single" w:sz="4" w:space="0" w:color="auto"/>
            </w:tcBorders>
            <w:noWrap/>
            <w:vAlign w:val="bottom"/>
            <w:hideMark/>
          </w:tcPr>
          <w:p w14:paraId="7B383CAE" w14:textId="7B3BC93B" w:rsidR="0015798A" w:rsidRPr="006045F3" w:rsidRDefault="00A6083C" w:rsidP="007B33FF">
            <w:pPr>
              <w:spacing w:after="0" w:line="240" w:lineRule="auto"/>
              <w:jc w:val="right"/>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110,30</w:t>
            </w:r>
            <w:r w:rsidR="0015798A" w:rsidRPr="006045F3">
              <w:rPr>
                <w:rFonts w:asciiTheme="minorHAnsi" w:eastAsia="Times New Roman" w:hAnsiTheme="minorHAnsi" w:cstheme="minorHAnsi"/>
                <w:sz w:val="18"/>
                <w:szCs w:val="18"/>
                <w:lang w:eastAsia="hr-HR"/>
              </w:rPr>
              <w:t>%</w:t>
            </w:r>
          </w:p>
        </w:tc>
        <w:tc>
          <w:tcPr>
            <w:tcW w:w="797" w:type="dxa"/>
            <w:tcBorders>
              <w:top w:val="nil"/>
              <w:left w:val="nil"/>
              <w:bottom w:val="single" w:sz="4" w:space="0" w:color="auto"/>
              <w:right w:val="single" w:sz="4" w:space="0" w:color="auto"/>
            </w:tcBorders>
            <w:noWrap/>
            <w:vAlign w:val="bottom"/>
            <w:hideMark/>
          </w:tcPr>
          <w:p w14:paraId="377CCE2E"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r>
      <w:tr w:rsidR="0015798A" w:rsidRPr="006045F3" w14:paraId="0EAF8BE4" w14:textId="77777777" w:rsidTr="007B33FF">
        <w:trPr>
          <w:trHeight w:val="243"/>
          <w:jc w:val="center"/>
        </w:trPr>
        <w:tc>
          <w:tcPr>
            <w:tcW w:w="4139" w:type="dxa"/>
            <w:tcBorders>
              <w:top w:val="nil"/>
              <w:left w:val="single" w:sz="4" w:space="0" w:color="auto"/>
              <w:bottom w:val="single" w:sz="4" w:space="0" w:color="auto"/>
              <w:right w:val="single" w:sz="4" w:space="0" w:color="auto"/>
            </w:tcBorders>
            <w:vAlign w:val="bottom"/>
            <w:hideMark/>
          </w:tcPr>
          <w:p w14:paraId="46A6F61E" w14:textId="77777777" w:rsidR="0015798A" w:rsidRPr="006045F3" w:rsidRDefault="0015798A" w:rsidP="007B33FF">
            <w:pPr>
              <w:spacing w:after="0" w:line="240" w:lineRule="auto"/>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653 Komunalni doprinosi i naknade</w:t>
            </w:r>
          </w:p>
        </w:tc>
        <w:tc>
          <w:tcPr>
            <w:tcW w:w="1137" w:type="dxa"/>
            <w:tcBorders>
              <w:top w:val="nil"/>
              <w:left w:val="nil"/>
              <w:bottom w:val="single" w:sz="4" w:space="0" w:color="auto"/>
              <w:right w:val="single" w:sz="4" w:space="0" w:color="auto"/>
            </w:tcBorders>
            <w:noWrap/>
            <w:vAlign w:val="bottom"/>
            <w:hideMark/>
          </w:tcPr>
          <w:p w14:paraId="0E3CC3EE"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188.358,81</w:t>
            </w:r>
          </w:p>
        </w:tc>
        <w:tc>
          <w:tcPr>
            <w:tcW w:w="1137" w:type="dxa"/>
            <w:tcBorders>
              <w:top w:val="nil"/>
              <w:left w:val="nil"/>
              <w:bottom w:val="single" w:sz="4" w:space="0" w:color="auto"/>
              <w:right w:val="single" w:sz="4" w:space="0" w:color="auto"/>
            </w:tcBorders>
            <w:noWrap/>
            <w:vAlign w:val="bottom"/>
            <w:hideMark/>
          </w:tcPr>
          <w:p w14:paraId="4C352B92"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2ED55D07"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4A5E98FA"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273.933,43</w:t>
            </w:r>
          </w:p>
        </w:tc>
        <w:tc>
          <w:tcPr>
            <w:tcW w:w="838" w:type="dxa"/>
            <w:tcBorders>
              <w:top w:val="nil"/>
              <w:left w:val="nil"/>
              <w:bottom w:val="single" w:sz="4" w:space="0" w:color="auto"/>
              <w:right w:val="single" w:sz="4" w:space="0" w:color="auto"/>
            </w:tcBorders>
            <w:noWrap/>
            <w:vAlign w:val="bottom"/>
            <w:hideMark/>
          </w:tcPr>
          <w:p w14:paraId="2A1F9AF2" w14:textId="09744C13"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145,4</w:t>
            </w:r>
            <w:r w:rsidR="00A6083C">
              <w:rPr>
                <w:rFonts w:asciiTheme="minorHAnsi" w:eastAsia="Times New Roman" w:hAnsiTheme="minorHAnsi" w:cstheme="minorHAnsi"/>
                <w:sz w:val="18"/>
                <w:szCs w:val="18"/>
                <w:lang w:eastAsia="hr-HR"/>
              </w:rPr>
              <w:t>0</w:t>
            </w:r>
            <w:r w:rsidRPr="006045F3">
              <w:rPr>
                <w:rFonts w:asciiTheme="minorHAnsi" w:eastAsia="Times New Roman" w:hAnsiTheme="minorHAnsi" w:cstheme="minorHAnsi"/>
                <w:sz w:val="18"/>
                <w:szCs w:val="18"/>
                <w:lang w:eastAsia="hr-HR"/>
              </w:rPr>
              <w:t>%</w:t>
            </w:r>
          </w:p>
        </w:tc>
        <w:tc>
          <w:tcPr>
            <w:tcW w:w="797" w:type="dxa"/>
            <w:tcBorders>
              <w:top w:val="nil"/>
              <w:left w:val="nil"/>
              <w:bottom w:val="single" w:sz="4" w:space="0" w:color="auto"/>
              <w:right w:val="single" w:sz="4" w:space="0" w:color="auto"/>
            </w:tcBorders>
            <w:noWrap/>
            <w:vAlign w:val="bottom"/>
            <w:hideMark/>
          </w:tcPr>
          <w:p w14:paraId="1987ED83"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r>
      <w:tr w:rsidR="0015798A" w:rsidRPr="006045F3" w14:paraId="2AF9DB8F" w14:textId="77777777" w:rsidTr="007B33FF">
        <w:trPr>
          <w:trHeight w:val="488"/>
          <w:jc w:val="center"/>
        </w:trPr>
        <w:tc>
          <w:tcPr>
            <w:tcW w:w="4139" w:type="dxa"/>
            <w:tcBorders>
              <w:top w:val="nil"/>
              <w:left w:val="single" w:sz="4" w:space="0" w:color="auto"/>
              <w:bottom w:val="single" w:sz="4" w:space="0" w:color="auto"/>
              <w:right w:val="single" w:sz="4" w:space="0" w:color="auto"/>
            </w:tcBorders>
            <w:vAlign w:val="bottom"/>
            <w:hideMark/>
          </w:tcPr>
          <w:p w14:paraId="7F96605F" w14:textId="77777777" w:rsidR="0015798A" w:rsidRPr="006045F3" w:rsidRDefault="0015798A" w:rsidP="007B33FF">
            <w:pPr>
              <w:spacing w:after="0" w:line="240" w:lineRule="auto"/>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66 Prihodi od prodaje proizvoda i robe te pruženih usluga, prihodi od donacija te povrati po protestira</w:t>
            </w:r>
          </w:p>
        </w:tc>
        <w:tc>
          <w:tcPr>
            <w:tcW w:w="1137" w:type="dxa"/>
            <w:tcBorders>
              <w:top w:val="nil"/>
              <w:left w:val="nil"/>
              <w:bottom w:val="single" w:sz="4" w:space="0" w:color="auto"/>
              <w:right w:val="single" w:sz="4" w:space="0" w:color="auto"/>
            </w:tcBorders>
            <w:noWrap/>
            <w:vAlign w:val="bottom"/>
            <w:hideMark/>
          </w:tcPr>
          <w:p w14:paraId="46FC25B5"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12.000,00</w:t>
            </w:r>
          </w:p>
        </w:tc>
        <w:tc>
          <w:tcPr>
            <w:tcW w:w="1137" w:type="dxa"/>
            <w:tcBorders>
              <w:top w:val="nil"/>
              <w:left w:val="nil"/>
              <w:bottom w:val="single" w:sz="4" w:space="0" w:color="auto"/>
              <w:right w:val="single" w:sz="4" w:space="0" w:color="auto"/>
            </w:tcBorders>
            <w:noWrap/>
            <w:vAlign w:val="bottom"/>
            <w:hideMark/>
          </w:tcPr>
          <w:p w14:paraId="523F5AB5"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0,00</w:t>
            </w:r>
          </w:p>
        </w:tc>
        <w:tc>
          <w:tcPr>
            <w:tcW w:w="1137" w:type="dxa"/>
            <w:tcBorders>
              <w:top w:val="nil"/>
              <w:left w:val="nil"/>
              <w:bottom w:val="single" w:sz="4" w:space="0" w:color="auto"/>
              <w:right w:val="single" w:sz="4" w:space="0" w:color="auto"/>
            </w:tcBorders>
            <w:noWrap/>
            <w:vAlign w:val="bottom"/>
            <w:hideMark/>
          </w:tcPr>
          <w:p w14:paraId="6387B64E"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0,00</w:t>
            </w:r>
          </w:p>
        </w:tc>
        <w:tc>
          <w:tcPr>
            <w:tcW w:w="1137" w:type="dxa"/>
            <w:tcBorders>
              <w:top w:val="nil"/>
              <w:left w:val="nil"/>
              <w:bottom w:val="single" w:sz="4" w:space="0" w:color="auto"/>
              <w:right w:val="single" w:sz="4" w:space="0" w:color="auto"/>
            </w:tcBorders>
            <w:noWrap/>
            <w:vAlign w:val="bottom"/>
            <w:hideMark/>
          </w:tcPr>
          <w:p w14:paraId="6869C565"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500,00</w:t>
            </w:r>
          </w:p>
        </w:tc>
        <w:tc>
          <w:tcPr>
            <w:tcW w:w="838" w:type="dxa"/>
            <w:tcBorders>
              <w:top w:val="nil"/>
              <w:left w:val="nil"/>
              <w:bottom w:val="single" w:sz="4" w:space="0" w:color="auto"/>
              <w:right w:val="single" w:sz="4" w:space="0" w:color="auto"/>
            </w:tcBorders>
            <w:noWrap/>
            <w:vAlign w:val="bottom"/>
            <w:hideMark/>
          </w:tcPr>
          <w:p w14:paraId="3CC6A595"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4,17%</w:t>
            </w:r>
          </w:p>
        </w:tc>
        <w:tc>
          <w:tcPr>
            <w:tcW w:w="797" w:type="dxa"/>
            <w:tcBorders>
              <w:top w:val="nil"/>
              <w:left w:val="nil"/>
              <w:bottom w:val="single" w:sz="4" w:space="0" w:color="auto"/>
              <w:right w:val="single" w:sz="4" w:space="0" w:color="auto"/>
            </w:tcBorders>
            <w:noWrap/>
            <w:vAlign w:val="bottom"/>
            <w:hideMark/>
          </w:tcPr>
          <w:p w14:paraId="2BCB2291"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 </w:t>
            </w:r>
          </w:p>
        </w:tc>
      </w:tr>
      <w:tr w:rsidR="0015798A" w:rsidRPr="006045F3" w14:paraId="3126AAFF" w14:textId="77777777" w:rsidTr="007B33FF">
        <w:trPr>
          <w:trHeight w:val="488"/>
          <w:jc w:val="center"/>
        </w:trPr>
        <w:tc>
          <w:tcPr>
            <w:tcW w:w="4139" w:type="dxa"/>
            <w:tcBorders>
              <w:top w:val="nil"/>
              <w:left w:val="single" w:sz="4" w:space="0" w:color="auto"/>
              <w:bottom w:val="single" w:sz="4" w:space="0" w:color="auto"/>
              <w:right w:val="single" w:sz="4" w:space="0" w:color="auto"/>
            </w:tcBorders>
            <w:vAlign w:val="bottom"/>
            <w:hideMark/>
          </w:tcPr>
          <w:p w14:paraId="4E68D058" w14:textId="77777777" w:rsidR="0015798A" w:rsidRPr="006045F3" w:rsidRDefault="0015798A" w:rsidP="007B33FF">
            <w:pPr>
              <w:spacing w:after="0" w:line="240" w:lineRule="auto"/>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663 Donacije od pravnih i fizičkih osoba izvan općeg proračuna te povrat donacija i kapitalnih pomoći po</w:t>
            </w:r>
          </w:p>
        </w:tc>
        <w:tc>
          <w:tcPr>
            <w:tcW w:w="1137" w:type="dxa"/>
            <w:tcBorders>
              <w:top w:val="nil"/>
              <w:left w:val="nil"/>
              <w:bottom w:val="single" w:sz="4" w:space="0" w:color="auto"/>
              <w:right w:val="single" w:sz="4" w:space="0" w:color="auto"/>
            </w:tcBorders>
            <w:noWrap/>
            <w:vAlign w:val="bottom"/>
            <w:hideMark/>
          </w:tcPr>
          <w:p w14:paraId="260DA02E"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12.000,00</w:t>
            </w:r>
          </w:p>
        </w:tc>
        <w:tc>
          <w:tcPr>
            <w:tcW w:w="1137" w:type="dxa"/>
            <w:tcBorders>
              <w:top w:val="nil"/>
              <w:left w:val="nil"/>
              <w:bottom w:val="single" w:sz="4" w:space="0" w:color="auto"/>
              <w:right w:val="single" w:sz="4" w:space="0" w:color="auto"/>
            </w:tcBorders>
            <w:noWrap/>
            <w:vAlign w:val="bottom"/>
            <w:hideMark/>
          </w:tcPr>
          <w:p w14:paraId="73C6C0E0"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2AE24C1C"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468E9607"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500,00</w:t>
            </w:r>
          </w:p>
        </w:tc>
        <w:tc>
          <w:tcPr>
            <w:tcW w:w="838" w:type="dxa"/>
            <w:tcBorders>
              <w:top w:val="nil"/>
              <w:left w:val="nil"/>
              <w:bottom w:val="single" w:sz="4" w:space="0" w:color="auto"/>
              <w:right w:val="single" w:sz="4" w:space="0" w:color="auto"/>
            </w:tcBorders>
            <w:noWrap/>
            <w:vAlign w:val="bottom"/>
            <w:hideMark/>
          </w:tcPr>
          <w:p w14:paraId="671E6BCC"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4,17%</w:t>
            </w:r>
          </w:p>
        </w:tc>
        <w:tc>
          <w:tcPr>
            <w:tcW w:w="797" w:type="dxa"/>
            <w:tcBorders>
              <w:top w:val="nil"/>
              <w:left w:val="nil"/>
              <w:bottom w:val="single" w:sz="4" w:space="0" w:color="auto"/>
              <w:right w:val="single" w:sz="4" w:space="0" w:color="auto"/>
            </w:tcBorders>
            <w:noWrap/>
            <w:vAlign w:val="bottom"/>
            <w:hideMark/>
          </w:tcPr>
          <w:p w14:paraId="151A6879"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r>
      <w:tr w:rsidR="0015798A" w:rsidRPr="006045F3" w14:paraId="526EE8A4" w14:textId="77777777" w:rsidTr="007B33FF">
        <w:trPr>
          <w:trHeight w:val="243"/>
          <w:jc w:val="center"/>
        </w:trPr>
        <w:tc>
          <w:tcPr>
            <w:tcW w:w="4139" w:type="dxa"/>
            <w:tcBorders>
              <w:top w:val="nil"/>
              <w:left w:val="single" w:sz="4" w:space="0" w:color="auto"/>
              <w:bottom w:val="single" w:sz="4" w:space="0" w:color="auto"/>
              <w:right w:val="single" w:sz="4" w:space="0" w:color="auto"/>
            </w:tcBorders>
            <w:vAlign w:val="bottom"/>
            <w:hideMark/>
          </w:tcPr>
          <w:p w14:paraId="337AC597" w14:textId="77777777" w:rsidR="0015798A" w:rsidRPr="006045F3" w:rsidRDefault="0015798A" w:rsidP="007B33FF">
            <w:pPr>
              <w:spacing w:after="0" w:line="240" w:lineRule="auto"/>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68 Kazne, upravne mjere i ostali prihodi</w:t>
            </w:r>
          </w:p>
        </w:tc>
        <w:tc>
          <w:tcPr>
            <w:tcW w:w="1137" w:type="dxa"/>
            <w:tcBorders>
              <w:top w:val="nil"/>
              <w:left w:val="nil"/>
              <w:bottom w:val="single" w:sz="4" w:space="0" w:color="auto"/>
              <w:right w:val="single" w:sz="4" w:space="0" w:color="auto"/>
            </w:tcBorders>
            <w:noWrap/>
            <w:vAlign w:val="bottom"/>
            <w:hideMark/>
          </w:tcPr>
          <w:p w14:paraId="07FAFA3D"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1.066,05</w:t>
            </w:r>
          </w:p>
        </w:tc>
        <w:tc>
          <w:tcPr>
            <w:tcW w:w="1137" w:type="dxa"/>
            <w:tcBorders>
              <w:top w:val="nil"/>
              <w:left w:val="nil"/>
              <w:bottom w:val="single" w:sz="4" w:space="0" w:color="auto"/>
              <w:right w:val="single" w:sz="4" w:space="0" w:color="auto"/>
            </w:tcBorders>
            <w:noWrap/>
            <w:vAlign w:val="bottom"/>
            <w:hideMark/>
          </w:tcPr>
          <w:p w14:paraId="425EBB78"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20.370,00</w:t>
            </w:r>
          </w:p>
        </w:tc>
        <w:tc>
          <w:tcPr>
            <w:tcW w:w="1137" w:type="dxa"/>
            <w:tcBorders>
              <w:top w:val="nil"/>
              <w:left w:val="nil"/>
              <w:bottom w:val="single" w:sz="4" w:space="0" w:color="auto"/>
              <w:right w:val="single" w:sz="4" w:space="0" w:color="auto"/>
            </w:tcBorders>
            <w:noWrap/>
            <w:vAlign w:val="bottom"/>
            <w:hideMark/>
          </w:tcPr>
          <w:p w14:paraId="474AC51B"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20.370,00</w:t>
            </w:r>
          </w:p>
        </w:tc>
        <w:tc>
          <w:tcPr>
            <w:tcW w:w="1137" w:type="dxa"/>
            <w:tcBorders>
              <w:top w:val="nil"/>
              <w:left w:val="nil"/>
              <w:bottom w:val="single" w:sz="4" w:space="0" w:color="auto"/>
              <w:right w:val="single" w:sz="4" w:space="0" w:color="auto"/>
            </w:tcBorders>
            <w:noWrap/>
            <w:vAlign w:val="bottom"/>
            <w:hideMark/>
          </w:tcPr>
          <w:p w14:paraId="1A7886D6"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 </w:t>
            </w:r>
          </w:p>
        </w:tc>
        <w:tc>
          <w:tcPr>
            <w:tcW w:w="838" w:type="dxa"/>
            <w:tcBorders>
              <w:top w:val="nil"/>
              <w:left w:val="nil"/>
              <w:bottom w:val="single" w:sz="4" w:space="0" w:color="auto"/>
              <w:right w:val="single" w:sz="4" w:space="0" w:color="auto"/>
            </w:tcBorders>
            <w:noWrap/>
            <w:vAlign w:val="bottom"/>
            <w:hideMark/>
          </w:tcPr>
          <w:p w14:paraId="1CD9740B"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0,00%</w:t>
            </w:r>
          </w:p>
        </w:tc>
        <w:tc>
          <w:tcPr>
            <w:tcW w:w="797" w:type="dxa"/>
            <w:tcBorders>
              <w:top w:val="nil"/>
              <w:left w:val="nil"/>
              <w:bottom w:val="single" w:sz="4" w:space="0" w:color="auto"/>
              <w:right w:val="single" w:sz="4" w:space="0" w:color="auto"/>
            </w:tcBorders>
            <w:noWrap/>
            <w:vAlign w:val="bottom"/>
            <w:hideMark/>
          </w:tcPr>
          <w:p w14:paraId="5D459B97"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 </w:t>
            </w:r>
          </w:p>
        </w:tc>
      </w:tr>
      <w:tr w:rsidR="0015798A" w:rsidRPr="006045F3" w14:paraId="28ECF1EA" w14:textId="77777777" w:rsidTr="007B33FF">
        <w:trPr>
          <w:trHeight w:val="243"/>
          <w:jc w:val="center"/>
        </w:trPr>
        <w:tc>
          <w:tcPr>
            <w:tcW w:w="4139" w:type="dxa"/>
            <w:tcBorders>
              <w:top w:val="nil"/>
              <w:left w:val="single" w:sz="4" w:space="0" w:color="auto"/>
              <w:bottom w:val="single" w:sz="4" w:space="0" w:color="auto"/>
              <w:right w:val="single" w:sz="4" w:space="0" w:color="auto"/>
            </w:tcBorders>
            <w:vAlign w:val="bottom"/>
            <w:hideMark/>
          </w:tcPr>
          <w:p w14:paraId="03DFADEE" w14:textId="77777777" w:rsidR="0015798A" w:rsidRPr="006045F3" w:rsidRDefault="0015798A" w:rsidP="007B33FF">
            <w:pPr>
              <w:spacing w:after="0" w:line="240" w:lineRule="auto"/>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683 Ostali prihodi</w:t>
            </w:r>
          </w:p>
        </w:tc>
        <w:tc>
          <w:tcPr>
            <w:tcW w:w="1137" w:type="dxa"/>
            <w:tcBorders>
              <w:top w:val="nil"/>
              <w:left w:val="nil"/>
              <w:bottom w:val="single" w:sz="4" w:space="0" w:color="auto"/>
              <w:right w:val="single" w:sz="4" w:space="0" w:color="auto"/>
            </w:tcBorders>
            <w:noWrap/>
            <w:vAlign w:val="bottom"/>
            <w:hideMark/>
          </w:tcPr>
          <w:p w14:paraId="3720287A"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1.066,05</w:t>
            </w:r>
          </w:p>
        </w:tc>
        <w:tc>
          <w:tcPr>
            <w:tcW w:w="1137" w:type="dxa"/>
            <w:tcBorders>
              <w:top w:val="nil"/>
              <w:left w:val="nil"/>
              <w:bottom w:val="single" w:sz="4" w:space="0" w:color="auto"/>
              <w:right w:val="single" w:sz="4" w:space="0" w:color="auto"/>
            </w:tcBorders>
            <w:noWrap/>
            <w:vAlign w:val="bottom"/>
            <w:hideMark/>
          </w:tcPr>
          <w:p w14:paraId="67BD9FD1"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70A90A69"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20015728"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838" w:type="dxa"/>
            <w:tcBorders>
              <w:top w:val="nil"/>
              <w:left w:val="nil"/>
              <w:bottom w:val="single" w:sz="4" w:space="0" w:color="auto"/>
              <w:right w:val="single" w:sz="4" w:space="0" w:color="auto"/>
            </w:tcBorders>
            <w:noWrap/>
            <w:vAlign w:val="bottom"/>
            <w:hideMark/>
          </w:tcPr>
          <w:p w14:paraId="6E795A7E"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0,00%</w:t>
            </w:r>
          </w:p>
        </w:tc>
        <w:tc>
          <w:tcPr>
            <w:tcW w:w="797" w:type="dxa"/>
            <w:tcBorders>
              <w:top w:val="nil"/>
              <w:left w:val="nil"/>
              <w:bottom w:val="single" w:sz="4" w:space="0" w:color="auto"/>
              <w:right w:val="single" w:sz="4" w:space="0" w:color="auto"/>
            </w:tcBorders>
            <w:noWrap/>
            <w:vAlign w:val="bottom"/>
            <w:hideMark/>
          </w:tcPr>
          <w:p w14:paraId="4091801F"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r>
      <w:tr w:rsidR="0015798A" w:rsidRPr="006045F3" w14:paraId="1E906F76" w14:textId="77777777" w:rsidTr="007B33FF">
        <w:trPr>
          <w:trHeight w:val="243"/>
          <w:jc w:val="center"/>
        </w:trPr>
        <w:tc>
          <w:tcPr>
            <w:tcW w:w="4139" w:type="dxa"/>
            <w:tcBorders>
              <w:top w:val="nil"/>
              <w:left w:val="single" w:sz="4" w:space="0" w:color="auto"/>
              <w:bottom w:val="single" w:sz="4" w:space="0" w:color="auto"/>
              <w:right w:val="single" w:sz="4" w:space="0" w:color="auto"/>
            </w:tcBorders>
            <w:shd w:val="clear" w:color="000000" w:fill="BDD7EE"/>
            <w:vAlign w:val="bottom"/>
            <w:hideMark/>
          </w:tcPr>
          <w:p w14:paraId="250970E1" w14:textId="77777777" w:rsidR="0015798A" w:rsidRPr="006045F3" w:rsidRDefault="0015798A" w:rsidP="007B33FF">
            <w:pPr>
              <w:spacing w:after="0" w:line="240" w:lineRule="auto"/>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7 Prihodi od prodaje nefinancijske imovine</w:t>
            </w:r>
          </w:p>
        </w:tc>
        <w:tc>
          <w:tcPr>
            <w:tcW w:w="1137" w:type="dxa"/>
            <w:tcBorders>
              <w:top w:val="nil"/>
              <w:left w:val="nil"/>
              <w:bottom w:val="single" w:sz="4" w:space="0" w:color="auto"/>
              <w:right w:val="single" w:sz="4" w:space="0" w:color="auto"/>
            </w:tcBorders>
            <w:shd w:val="clear" w:color="000000" w:fill="BDD7EE"/>
            <w:noWrap/>
            <w:vAlign w:val="bottom"/>
            <w:hideMark/>
          </w:tcPr>
          <w:p w14:paraId="763C3D87"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1.870,39</w:t>
            </w:r>
          </w:p>
        </w:tc>
        <w:tc>
          <w:tcPr>
            <w:tcW w:w="1137" w:type="dxa"/>
            <w:tcBorders>
              <w:top w:val="nil"/>
              <w:left w:val="nil"/>
              <w:bottom w:val="single" w:sz="4" w:space="0" w:color="auto"/>
              <w:right w:val="single" w:sz="4" w:space="0" w:color="auto"/>
            </w:tcBorders>
            <w:shd w:val="clear" w:color="000000" w:fill="BDD7EE"/>
            <w:noWrap/>
            <w:vAlign w:val="bottom"/>
            <w:hideMark/>
          </w:tcPr>
          <w:p w14:paraId="0011636D"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10.000,00</w:t>
            </w:r>
          </w:p>
        </w:tc>
        <w:tc>
          <w:tcPr>
            <w:tcW w:w="1137" w:type="dxa"/>
            <w:tcBorders>
              <w:top w:val="nil"/>
              <w:left w:val="nil"/>
              <w:bottom w:val="single" w:sz="4" w:space="0" w:color="auto"/>
              <w:right w:val="single" w:sz="4" w:space="0" w:color="auto"/>
            </w:tcBorders>
            <w:shd w:val="clear" w:color="000000" w:fill="BDD7EE"/>
            <w:noWrap/>
            <w:vAlign w:val="bottom"/>
            <w:hideMark/>
          </w:tcPr>
          <w:p w14:paraId="361FF7FB"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10.000,00</w:t>
            </w:r>
          </w:p>
        </w:tc>
        <w:tc>
          <w:tcPr>
            <w:tcW w:w="1137" w:type="dxa"/>
            <w:tcBorders>
              <w:top w:val="nil"/>
              <w:left w:val="nil"/>
              <w:bottom w:val="single" w:sz="4" w:space="0" w:color="auto"/>
              <w:right w:val="single" w:sz="4" w:space="0" w:color="auto"/>
            </w:tcBorders>
            <w:shd w:val="clear" w:color="000000" w:fill="BDD7EE"/>
            <w:noWrap/>
            <w:vAlign w:val="bottom"/>
            <w:hideMark/>
          </w:tcPr>
          <w:p w14:paraId="0379388C"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1.667,48</w:t>
            </w:r>
          </w:p>
        </w:tc>
        <w:tc>
          <w:tcPr>
            <w:tcW w:w="838" w:type="dxa"/>
            <w:tcBorders>
              <w:top w:val="nil"/>
              <w:left w:val="nil"/>
              <w:bottom w:val="single" w:sz="4" w:space="0" w:color="auto"/>
              <w:right w:val="single" w:sz="4" w:space="0" w:color="auto"/>
            </w:tcBorders>
            <w:shd w:val="clear" w:color="000000" w:fill="BDD7EE"/>
            <w:noWrap/>
            <w:vAlign w:val="bottom"/>
            <w:hideMark/>
          </w:tcPr>
          <w:p w14:paraId="5C7B043C"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89,15%</w:t>
            </w:r>
          </w:p>
        </w:tc>
        <w:tc>
          <w:tcPr>
            <w:tcW w:w="797" w:type="dxa"/>
            <w:tcBorders>
              <w:top w:val="nil"/>
              <w:left w:val="nil"/>
              <w:bottom w:val="single" w:sz="4" w:space="0" w:color="auto"/>
              <w:right w:val="single" w:sz="4" w:space="0" w:color="auto"/>
            </w:tcBorders>
            <w:shd w:val="clear" w:color="000000" w:fill="BDD7EE"/>
            <w:noWrap/>
            <w:vAlign w:val="bottom"/>
            <w:hideMark/>
          </w:tcPr>
          <w:p w14:paraId="765E6688"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16,67%</w:t>
            </w:r>
          </w:p>
        </w:tc>
      </w:tr>
      <w:tr w:rsidR="0015798A" w:rsidRPr="006045F3" w14:paraId="5A8B9E6E" w14:textId="77777777" w:rsidTr="007B33FF">
        <w:trPr>
          <w:trHeight w:val="272"/>
          <w:jc w:val="center"/>
        </w:trPr>
        <w:tc>
          <w:tcPr>
            <w:tcW w:w="4139" w:type="dxa"/>
            <w:tcBorders>
              <w:top w:val="nil"/>
              <w:left w:val="single" w:sz="4" w:space="0" w:color="auto"/>
              <w:bottom w:val="single" w:sz="4" w:space="0" w:color="auto"/>
              <w:right w:val="single" w:sz="4" w:space="0" w:color="auto"/>
            </w:tcBorders>
            <w:vAlign w:val="bottom"/>
            <w:hideMark/>
          </w:tcPr>
          <w:p w14:paraId="2610C5AE" w14:textId="77777777" w:rsidR="0015798A" w:rsidRPr="006045F3" w:rsidRDefault="0015798A" w:rsidP="007B33FF">
            <w:pPr>
              <w:spacing w:after="0" w:line="240" w:lineRule="auto"/>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72 Prihodi od prodaje proizvedene dugotrajne imovine</w:t>
            </w:r>
          </w:p>
        </w:tc>
        <w:tc>
          <w:tcPr>
            <w:tcW w:w="1137" w:type="dxa"/>
            <w:tcBorders>
              <w:top w:val="nil"/>
              <w:left w:val="nil"/>
              <w:bottom w:val="single" w:sz="4" w:space="0" w:color="auto"/>
              <w:right w:val="single" w:sz="4" w:space="0" w:color="auto"/>
            </w:tcBorders>
            <w:noWrap/>
            <w:vAlign w:val="bottom"/>
            <w:hideMark/>
          </w:tcPr>
          <w:p w14:paraId="6C7C6672"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1.870,39</w:t>
            </w:r>
          </w:p>
        </w:tc>
        <w:tc>
          <w:tcPr>
            <w:tcW w:w="1137" w:type="dxa"/>
            <w:tcBorders>
              <w:top w:val="nil"/>
              <w:left w:val="nil"/>
              <w:bottom w:val="single" w:sz="4" w:space="0" w:color="auto"/>
              <w:right w:val="single" w:sz="4" w:space="0" w:color="auto"/>
            </w:tcBorders>
            <w:noWrap/>
            <w:vAlign w:val="bottom"/>
            <w:hideMark/>
          </w:tcPr>
          <w:p w14:paraId="7B731321"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10.000,00</w:t>
            </w:r>
          </w:p>
        </w:tc>
        <w:tc>
          <w:tcPr>
            <w:tcW w:w="1137" w:type="dxa"/>
            <w:tcBorders>
              <w:top w:val="nil"/>
              <w:left w:val="nil"/>
              <w:bottom w:val="single" w:sz="4" w:space="0" w:color="auto"/>
              <w:right w:val="single" w:sz="4" w:space="0" w:color="auto"/>
            </w:tcBorders>
            <w:noWrap/>
            <w:vAlign w:val="bottom"/>
            <w:hideMark/>
          </w:tcPr>
          <w:p w14:paraId="08B1D29A"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10.000,00</w:t>
            </w:r>
          </w:p>
        </w:tc>
        <w:tc>
          <w:tcPr>
            <w:tcW w:w="1137" w:type="dxa"/>
            <w:tcBorders>
              <w:top w:val="nil"/>
              <w:left w:val="nil"/>
              <w:bottom w:val="single" w:sz="4" w:space="0" w:color="auto"/>
              <w:right w:val="single" w:sz="4" w:space="0" w:color="auto"/>
            </w:tcBorders>
            <w:noWrap/>
            <w:vAlign w:val="bottom"/>
            <w:hideMark/>
          </w:tcPr>
          <w:p w14:paraId="28E909EE"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1.667,48</w:t>
            </w:r>
          </w:p>
        </w:tc>
        <w:tc>
          <w:tcPr>
            <w:tcW w:w="838" w:type="dxa"/>
            <w:tcBorders>
              <w:top w:val="nil"/>
              <w:left w:val="nil"/>
              <w:bottom w:val="single" w:sz="4" w:space="0" w:color="auto"/>
              <w:right w:val="single" w:sz="4" w:space="0" w:color="auto"/>
            </w:tcBorders>
            <w:noWrap/>
            <w:vAlign w:val="bottom"/>
            <w:hideMark/>
          </w:tcPr>
          <w:p w14:paraId="0F2EBAD8"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89,15%</w:t>
            </w:r>
          </w:p>
        </w:tc>
        <w:tc>
          <w:tcPr>
            <w:tcW w:w="797" w:type="dxa"/>
            <w:tcBorders>
              <w:top w:val="nil"/>
              <w:left w:val="nil"/>
              <w:bottom w:val="single" w:sz="4" w:space="0" w:color="auto"/>
              <w:right w:val="single" w:sz="4" w:space="0" w:color="auto"/>
            </w:tcBorders>
            <w:noWrap/>
            <w:vAlign w:val="bottom"/>
            <w:hideMark/>
          </w:tcPr>
          <w:p w14:paraId="0EC2999C" w14:textId="77777777" w:rsidR="0015798A" w:rsidRPr="006045F3" w:rsidRDefault="0015798A" w:rsidP="007B33FF">
            <w:pPr>
              <w:spacing w:after="0" w:line="240" w:lineRule="auto"/>
              <w:jc w:val="right"/>
              <w:rPr>
                <w:rFonts w:asciiTheme="minorHAnsi" w:eastAsia="Times New Roman" w:hAnsiTheme="minorHAnsi" w:cstheme="minorHAnsi"/>
                <w:b/>
                <w:bCs/>
                <w:sz w:val="18"/>
                <w:szCs w:val="18"/>
                <w:lang w:eastAsia="hr-HR"/>
              </w:rPr>
            </w:pPr>
            <w:r w:rsidRPr="006045F3">
              <w:rPr>
                <w:rFonts w:asciiTheme="minorHAnsi" w:eastAsia="Times New Roman" w:hAnsiTheme="minorHAnsi" w:cstheme="minorHAnsi"/>
                <w:b/>
                <w:bCs/>
                <w:sz w:val="18"/>
                <w:szCs w:val="18"/>
                <w:lang w:eastAsia="hr-HR"/>
              </w:rPr>
              <w:t>16,67%</w:t>
            </w:r>
          </w:p>
        </w:tc>
      </w:tr>
      <w:tr w:rsidR="0015798A" w:rsidRPr="006045F3" w14:paraId="02EF97FB" w14:textId="77777777" w:rsidTr="007B33FF">
        <w:trPr>
          <w:trHeight w:val="243"/>
          <w:jc w:val="center"/>
        </w:trPr>
        <w:tc>
          <w:tcPr>
            <w:tcW w:w="4139" w:type="dxa"/>
            <w:tcBorders>
              <w:top w:val="nil"/>
              <w:left w:val="single" w:sz="4" w:space="0" w:color="auto"/>
              <w:bottom w:val="single" w:sz="4" w:space="0" w:color="auto"/>
              <w:right w:val="single" w:sz="4" w:space="0" w:color="auto"/>
            </w:tcBorders>
            <w:vAlign w:val="bottom"/>
            <w:hideMark/>
          </w:tcPr>
          <w:p w14:paraId="3949DAF9" w14:textId="77777777" w:rsidR="0015798A" w:rsidRPr="006045F3" w:rsidRDefault="0015798A" w:rsidP="007B33FF">
            <w:pPr>
              <w:spacing w:after="0" w:line="240" w:lineRule="auto"/>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721 Prihodi od prodaje građevinskih objekata</w:t>
            </w:r>
          </w:p>
        </w:tc>
        <w:tc>
          <w:tcPr>
            <w:tcW w:w="1137" w:type="dxa"/>
            <w:tcBorders>
              <w:top w:val="nil"/>
              <w:left w:val="nil"/>
              <w:bottom w:val="single" w:sz="4" w:space="0" w:color="auto"/>
              <w:right w:val="single" w:sz="4" w:space="0" w:color="auto"/>
            </w:tcBorders>
            <w:noWrap/>
            <w:vAlign w:val="bottom"/>
            <w:hideMark/>
          </w:tcPr>
          <w:p w14:paraId="61624358"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1.870,39</w:t>
            </w:r>
          </w:p>
        </w:tc>
        <w:tc>
          <w:tcPr>
            <w:tcW w:w="1137" w:type="dxa"/>
            <w:tcBorders>
              <w:top w:val="nil"/>
              <w:left w:val="nil"/>
              <w:bottom w:val="single" w:sz="4" w:space="0" w:color="auto"/>
              <w:right w:val="single" w:sz="4" w:space="0" w:color="auto"/>
            </w:tcBorders>
            <w:noWrap/>
            <w:vAlign w:val="bottom"/>
            <w:hideMark/>
          </w:tcPr>
          <w:p w14:paraId="11BE6C5A"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514F62F4"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c>
          <w:tcPr>
            <w:tcW w:w="1137" w:type="dxa"/>
            <w:tcBorders>
              <w:top w:val="nil"/>
              <w:left w:val="nil"/>
              <w:bottom w:val="single" w:sz="4" w:space="0" w:color="auto"/>
              <w:right w:val="single" w:sz="4" w:space="0" w:color="auto"/>
            </w:tcBorders>
            <w:noWrap/>
            <w:vAlign w:val="bottom"/>
            <w:hideMark/>
          </w:tcPr>
          <w:p w14:paraId="6D941590"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1.667,48</w:t>
            </w:r>
          </w:p>
        </w:tc>
        <w:tc>
          <w:tcPr>
            <w:tcW w:w="838" w:type="dxa"/>
            <w:tcBorders>
              <w:top w:val="nil"/>
              <w:left w:val="nil"/>
              <w:bottom w:val="single" w:sz="4" w:space="0" w:color="auto"/>
              <w:right w:val="single" w:sz="4" w:space="0" w:color="auto"/>
            </w:tcBorders>
            <w:noWrap/>
            <w:vAlign w:val="bottom"/>
            <w:hideMark/>
          </w:tcPr>
          <w:p w14:paraId="650C16DE"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89,15%</w:t>
            </w:r>
          </w:p>
        </w:tc>
        <w:tc>
          <w:tcPr>
            <w:tcW w:w="797" w:type="dxa"/>
            <w:tcBorders>
              <w:top w:val="nil"/>
              <w:left w:val="nil"/>
              <w:bottom w:val="single" w:sz="4" w:space="0" w:color="auto"/>
              <w:right w:val="single" w:sz="4" w:space="0" w:color="auto"/>
            </w:tcBorders>
            <w:noWrap/>
            <w:vAlign w:val="bottom"/>
            <w:hideMark/>
          </w:tcPr>
          <w:p w14:paraId="1BD62FAC" w14:textId="77777777" w:rsidR="0015798A" w:rsidRPr="006045F3" w:rsidRDefault="0015798A" w:rsidP="007B33FF">
            <w:pPr>
              <w:spacing w:after="0" w:line="240" w:lineRule="auto"/>
              <w:jc w:val="right"/>
              <w:rPr>
                <w:rFonts w:asciiTheme="minorHAnsi" w:eastAsia="Times New Roman" w:hAnsiTheme="minorHAnsi" w:cstheme="minorHAnsi"/>
                <w:sz w:val="18"/>
                <w:szCs w:val="18"/>
                <w:lang w:eastAsia="hr-HR"/>
              </w:rPr>
            </w:pPr>
            <w:r w:rsidRPr="006045F3">
              <w:rPr>
                <w:rFonts w:asciiTheme="minorHAnsi" w:eastAsia="Times New Roman" w:hAnsiTheme="minorHAnsi" w:cstheme="minorHAnsi"/>
                <w:sz w:val="18"/>
                <w:szCs w:val="18"/>
                <w:lang w:eastAsia="hr-HR"/>
              </w:rPr>
              <w:t> </w:t>
            </w:r>
          </w:p>
        </w:tc>
      </w:tr>
    </w:tbl>
    <w:p w14:paraId="2ABDB372" w14:textId="77777777" w:rsidR="009C120B" w:rsidRDefault="009C120B">
      <w:pPr>
        <w:pStyle w:val="Bezproreda"/>
        <w:rPr>
          <w:sz w:val="20"/>
          <w:szCs w:val="20"/>
        </w:rPr>
      </w:pPr>
    </w:p>
    <w:p w14:paraId="4A7CC93F" w14:textId="77777777" w:rsidR="00E65E21" w:rsidRDefault="00E65E21" w:rsidP="0015798A">
      <w:pPr>
        <w:pStyle w:val="Bezproreda"/>
        <w:rPr>
          <w:b/>
          <w:bCs/>
        </w:rPr>
      </w:pPr>
    </w:p>
    <w:p w14:paraId="58E292CD" w14:textId="31133FA1" w:rsidR="0015798A" w:rsidRPr="008B4017" w:rsidRDefault="0015798A" w:rsidP="006F43FF">
      <w:pPr>
        <w:pStyle w:val="Bezproreda"/>
        <w:jc w:val="both"/>
      </w:pPr>
      <w:r w:rsidRPr="008B4017">
        <w:rPr>
          <w:b/>
          <w:bCs/>
        </w:rPr>
        <w:t>Ukupni prihodi i primici</w:t>
      </w:r>
      <w:r w:rsidRPr="008B4017">
        <w:t xml:space="preserve"> u izvještajnom razdoblju od 01.01. do 30.06.2025. godine ostvareni su u iznosu 2.914.565,14 EUR i u odnosu na isto razdoblje prošle godine povećani su za </w:t>
      </w:r>
      <w:r w:rsidR="008B4017" w:rsidRPr="008B4017">
        <w:t>40,81</w:t>
      </w:r>
      <w:r w:rsidRPr="008B4017">
        <w:t>%</w:t>
      </w:r>
    </w:p>
    <w:p w14:paraId="40DA6E4B" w14:textId="0726AB60" w:rsidR="009C120B" w:rsidRDefault="0015798A" w:rsidP="006F43FF">
      <w:pPr>
        <w:pStyle w:val="Bezproreda"/>
        <w:jc w:val="both"/>
      </w:pPr>
      <w:r w:rsidRPr="008B4017">
        <w:t>Odnosi se na konsolidirane prihode i primitke Grada i Proračunskih korisnika.</w:t>
      </w:r>
    </w:p>
    <w:p w14:paraId="08CAA8E2" w14:textId="77777777" w:rsidR="004E5055" w:rsidRDefault="004E5055" w:rsidP="0015798A">
      <w:pPr>
        <w:pStyle w:val="Bezproreda"/>
      </w:pPr>
    </w:p>
    <w:p w14:paraId="4531C4F7" w14:textId="77777777" w:rsidR="00E65E21" w:rsidRDefault="00E65E21" w:rsidP="0015798A">
      <w:pPr>
        <w:pStyle w:val="Bezproreda"/>
      </w:pPr>
    </w:p>
    <w:p w14:paraId="43893D9A" w14:textId="77777777" w:rsidR="00E65E21" w:rsidRDefault="00E65E21" w:rsidP="0015798A">
      <w:pPr>
        <w:pStyle w:val="Bezproreda"/>
      </w:pPr>
    </w:p>
    <w:p w14:paraId="2524F1BE" w14:textId="77777777" w:rsidR="00E65E21" w:rsidRDefault="00E65E21" w:rsidP="0015798A">
      <w:pPr>
        <w:pStyle w:val="Bezproreda"/>
      </w:pPr>
    </w:p>
    <w:p w14:paraId="551DE594" w14:textId="77777777" w:rsidR="00E65E21" w:rsidRDefault="00E65E21" w:rsidP="0015798A">
      <w:pPr>
        <w:pStyle w:val="Bezproreda"/>
      </w:pPr>
    </w:p>
    <w:p w14:paraId="6D03D1DF" w14:textId="77777777" w:rsidR="00E65E21" w:rsidRDefault="00E65E21" w:rsidP="0015798A">
      <w:pPr>
        <w:pStyle w:val="Bezproreda"/>
      </w:pPr>
    </w:p>
    <w:p w14:paraId="36DB0AD5" w14:textId="77777777" w:rsidR="00E65E21" w:rsidRDefault="00E65E21" w:rsidP="0015798A">
      <w:pPr>
        <w:pStyle w:val="Bezproreda"/>
      </w:pPr>
    </w:p>
    <w:p w14:paraId="5C80D1B2" w14:textId="77777777" w:rsidR="00E65E21" w:rsidRDefault="00E65E21" w:rsidP="0015798A">
      <w:pPr>
        <w:pStyle w:val="Bezproreda"/>
      </w:pPr>
    </w:p>
    <w:p w14:paraId="05AD958A" w14:textId="77777777" w:rsidR="00E65E21" w:rsidRDefault="00E65E21" w:rsidP="0015798A">
      <w:pPr>
        <w:pStyle w:val="Bezproreda"/>
      </w:pPr>
    </w:p>
    <w:p w14:paraId="34AFECEB" w14:textId="77777777" w:rsidR="00E65E21" w:rsidRDefault="00E65E21" w:rsidP="0015798A">
      <w:pPr>
        <w:pStyle w:val="Bezproreda"/>
      </w:pPr>
    </w:p>
    <w:p w14:paraId="3FF368DF" w14:textId="52324198" w:rsidR="004E5055" w:rsidRPr="008B4017" w:rsidRDefault="004E5055" w:rsidP="0015798A">
      <w:pPr>
        <w:pStyle w:val="Bezproreda"/>
      </w:pPr>
      <w:r>
        <w:t>Grafički prikaz prihoda i primitaka Grada Oroslavja i proračunskih korisnika</w:t>
      </w:r>
    </w:p>
    <w:p w14:paraId="43C07B65" w14:textId="77777777" w:rsidR="009C120B" w:rsidRDefault="009C120B">
      <w:pPr>
        <w:pStyle w:val="Bezproreda"/>
        <w:rPr>
          <w:color w:val="FFFFFF"/>
          <w:highlight w:val="darkBlue"/>
        </w:rPr>
      </w:pPr>
    </w:p>
    <w:tbl>
      <w:tblPr>
        <w:tblW w:w="7361" w:type="dxa"/>
        <w:tblLook w:val="04A0" w:firstRow="1" w:lastRow="0" w:firstColumn="1" w:lastColumn="0" w:noHBand="0" w:noVBand="1"/>
      </w:tblPr>
      <w:tblGrid>
        <w:gridCol w:w="5450"/>
        <w:gridCol w:w="1911"/>
      </w:tblGrid>
      <w:tr w:rsidR="00E65E21" w:rsidRPr="00A20C10" w14:paraId="4D8A5674" w14:textId="77777777" w:rsidTr="007B33FF">
        <w:trPr>
          <w:trHeight w:val="230"/>
        </w:trPr>
        <w:tc>
          <w:tcPr>
            <w:tcW w:w="545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4F3A214C" w14:textId="77777777" w:rsidR="00E65E21" w:rsidRPr="00A20C10" w:rsidRDefault="00E65E21" w:rsidP="007B33FF">
            <w:pPr>
              <w:spacing w:after="0" w:line="240" w:lineRule="auto"/>
              <w:rPr>
                <w:rFonts w:eastAsia="Times New Roman" w:cs="Calibri"/>
                <w:b/>
                <w:bCs/>
                <w:color w:val="000000"/>
                <w:sz w:val="20"/>
                <w:szCs w:val="20"/>
                <w:lang w:eastAsia="hr-HR"/>
              </w:rPr>
            </w:pPr>
            <w:r w:rsidRPr="00A20C10">
              <w:rPr>
                <w:rFonts w:eastAsia="Times New Roman" w:cs="Calibri"/>
                <w:b/>
                <w:bCs/>
                <w:color w:val="000000"/>
                <w:sz w:val="20"/>
                <w:szCs w:val="20"/>
                <w:lang w:eastAsia="hr-HR"/>
              </w:rPr>
              <w:t>Račun / opis</w:t>
            </w:r>
          </w:p>
        </w:tc>
        <w:tc>
          <w:tcPr>
            <w:tcW w:w="1911" w:type="dxa"/>
            <w:tcBorders>
              <w:top w:val="single" w:sz="8" w:space="0" w:color="auto"/>
              <w:left w:val="nil"/>
              <w:bottom w:val="single" w:sz="8" w:space="0" w:color="auto"/>
              <w:right w:val="single" w:sz="8" w:space="0" w:color="auto"/>
            </w:tcBorders>
            <w:shd w:val="clear" w:color="000000" w:fill="C0C0C0"/>
            <w:vAlign w:val="center"/>
            <w:hideMark/>
          </w:tcPr>
          <w:p w14:paraId="041C5234" w14:textId="77777777" w:rsidR="00E65E21" w:rsidRPr="00A20C10" w:rsidRDefault="00E65E21" w:rsidP="007B33FF">
            <w:pPr>
              <w:spacing w:after="0" w:line="240" w:lineRule="auto"/>
              <w:jc w:val="center"/>
              <w:rPr>
                <w:rFonts w:eastAsia="Times New Roman" w:cs="Calibri"/>
                <w:b/>
                <w:bCs/>
                <w:color w:val="000000"/>
                <w:sz w:val="18"/>
                <w:szCs w:val="18"/>
                <w:lang w:eastAsia="hr-HR"/>
              </w:rPr>
            </w:pPr>
            <w:r w:rsidRPr="00A20C10">
              <w:rPr>
                <w:rFonts w:eastAsia="Times New Roman" w:cs="Calibri"/>
                <w:b/>
                <w:bCs/>
                <w:color w:val="000000"/>
                <w:sz w:val="18"/>
                <w:szCs w:val="18"/>
                <w:lang w:eastAsia="hr-HR"/>
              </w:rPr>
              <w:t>Izvršenje proračuna 30.06.2025.</w:t>
            </w:r>
          </w:p>
        </w:tc>
      </w:tr>
      <w:tr w:rsidR="00E65E21" w:rsidRPr="00A20C10" w14:paraId="5BEEFB8E" w14:textId="77777777" w:rsidTr="007B33FF">
        <w:trPr>
          <w:trHeight w:val="230"/>
        </w:trPr>
        <w:tc>
          <w:tcPr>
            <w:tcW w:w="5450" w:type="dxa"/>
            <w:tcBorders>
              <w:top w:val="nil"/>
              <w:left w:val="single" w:sz="8" w:space="0" w:color="auto"/>
              <w:bottom w:val="single" w:sz="8" w:space="0" w:color="auto"/>
              <w:right w:val="single" w:sz="8" w:space="0" w:color="auto"/>
            </w:tcBorders>
            <w:shd w:val="clear" w:color="000000" w:fill="305496"/>
            <w:noWrap/>
            <w:vAlign w:val="center"/>
            <w:hideMark/>
          </w:tcPr>
          <w:p w14:paraId="4F237782" w14:textId="77777777" w:rsidR="00E65E21" w:rsidRPr="00A20C10" w:rsidRDefault="00E65E21" w:rsidP="007B33FF">
            <w:pPr>
              <w:spacing w:after="0" w:line="240" w:lineRule="auto"/>
              <w:rPr>
                <w:rFonts w:eastAsia="Times New Roman" w:cs="Calibri"/>
                <w:b/>
                <w:bCs/>
                <w:color w:val="FFFFFF"/>
                <w:sz w:val="18"/>
                <w:szCs w:val="18"/>
                <w:lang w:eastAsia="hr-HR"/>
              </w:rPr>
            </w:pPr>
            <w:r w:rsidRPr="00A20C10">
              <w:rPr>
                <w:rFonts w:eastAsia="Times New Roman" w:cs="Calibri"/>
                <w:b/>
                <w:bCs/>
                <w:color w:val="FFFFFF"/>
                <w:sz w:val="18"/>
                <w:szCs w:val="18"/>
                <w:lang w:eastAsia="hr-HR"/>
              </w:rPr>
              <w:t>UKUPNO PRIHODI I PRIMICI</w:t>
            </w:r>
          </w:p>
        </w:tc>
        <w:tc>
          <w:tcPr>
            <w:tcW w:w="1911" w:type="dxa"/>
            <w:tcBorders>
              <w:top w:val="nil"/>
              <w:left w:val="nil"/>
              <w:bottom w:val="single" w:sz="8" w:space="0" w:color="auto"/>
              <w:right w:val="single" w:sz="8" w:space="0" w:color="auto"/>
            </w:tcBorders>
            <w:shd w:val="clear" w:color="000000" w:fill="305496"/>
            <w:noWrap/>
            <w:vAlign w:val="center"/>
            <w:hideMark/>
          </w:tcPr>
          <w:p w14:paraId="1EAC8820" w14:textId="77777777" w:rsidR="00E65E21" w:rsidRPr="00A20C10" w:rsidRDefault="00E65E21" w:rsidP="007B33FF">
            <w:pPr>
              <w:spacing w:after="0" w:line="240" w:lineRule="auto"/>
              <w:jc w:val="right"/>
              <w:rPr>
                <w:rFonts w:eastAsia="Times New Roman" w:cs="Calibri"/>
                <w:b/>
                <w:bCs/>
                <w:color w:val="FFFFFF"/>
                <w:sz w:val="16"/>
                <w:szCs w:val="16"/>
                <w:lang w:eastAsia="hr-HR"/>
              </w:rPr>
            </w:pPr>
            <w:r w:rsidRPr="00A20C10">
              <w:rPr>
                <w:rFonts w:eastAsia="Times New Roman" w:cs="Calibri"/>
                <w:b/>
                <w:bCs/>
                <w:color w:val="FFFFFF"/>
                <w:sz w:val="16"/>
                <w:szCs w:val="16"/>
                <w:lang w:eastAsia="hr-HR"/>
              </w:rPr>
              <w:t>2.914.565,14</w:t>
            </w:r>
          </w:p>
        </w:tc>
      </w:tr>
      <w:tr w:rsidR="00E65E21" w:rsidRPr="00A20C10" w14:paraId="7D33969C" w14:textId="77777777" w:rsidTr="007B33FF">
        <w:trPr>
          <w:trHeight w:val="230"/>
        </w:trPr>
        <w:tc>
          <w:tcPr>
            <w:tcW w:w="5450" w:type="dxa"/>
            <w:tcBorders>
              <w:top w:val="nil"/>
              <w:left w:val="single" w:sz="8" w:space="0" w:color="auto"/>
              <w:bottom w:val="single" w:sz="8" w:space="0" w:color="auto"/>
              <w:right w:val="single" w:sz="8" w:space="0" w:color="auto"/>
            </w:tcBorders>
            <w:vAlign w:val="center"/>
            <w:hideMark/>
          </w:tcPr>
          <w:p w14:paraId="7A355ECF" w14:textId="77777777" w:rsidR="00E65E21" w:rsidRPr="00A20C10" w:rsidRDefault="00E65E21" w:rsidP="007B33FF">
            <w:pPr>
              <w:spacing w:after="0" w:line="240" w:lineRule="auto"/>
              <w:rPr>
                <w:rFonts w:eastAsia="Times New Roman" w:cs="Calibri"/>
                <w:color w:val="000000"/>
                <w:sz w:val="16"/>
                <w:szCs w:val="16"/>
                <w:lang w:eastAsia="hr-HR"/>
              </w:rPr>
            </w:pPr>
            <w:r w:rsidRPr="00A20C10">
              <w:rPr>
                <w:rFonts w:eastAsia="Times New Roman" w:cs="Calibri"/>
                <w:color w:val="000000"/>
                <w:sz w:val="16"/>
                <w:szCs w:val="16"/>
                <w:lang w:eastAsia="hr-HR"/>
              </w:rPr>
              <w:t>611 Porez i prirez na dohodak</w:t>
            </w:r>
          </w:p>
        </w:tc>
        <w:tc>
          <w:tcPr>
            <w:tcW w:w="1911" w:type="dxa"/>
            <w:tcBorders>
              <w:top w:val="nil"/>
              <w:left w:val="nil"/>
              <w:bottom w:val="single" w:sz="8" w:space="0" w:color="auto"/>
              <w:right w:val="single" w:sz="8" w:space="0" w:color="auto"/>
            </w:tcBorders>
            <w:noWrap/>
            <w:vAlign w:val="center"/>
            <w:hideMark/>
          </w:tcPr>
          <w:p w14:paraId="6C831E70" w14:textId="77777777" w:rsidR="00E65E21" w:rsidRPr="00A20C10" w:rsidRDefault="00E65E21" w:rsidP="007B33FF">
            <w:pPr>
              <w:spacing w:after="0" w:line="240" w:lineRule="auto"/>
              <w:jc w:val="right"/>
              <w:rPr>
                <w:rFonts w:eastAsia="Times New Roman" w:cs="Calibri"/>
                <w:color w:val="000000"/>
                <w:sz w:val="16"/>
                <w:szCs w:val="16"/>
                <w:lang w:eastAsia="hr-HR"/>
              </w:rPr>
            </w:pPr>
            <w:r w:rsidRPr="00A20C10">
              <w:rPr>
                <w:rFonts w:eastAsia="Times New Roman" w:cs="Calibri"/>
                <w:color w:val="000000"/>
                <w:sz w:val="16"/>
                <w:szCs w:val="16"/>
                <w:lang w:eastAsia="hr-HR"/>
              </w:rPr>
              <w:t>1.983.750,39</w:t>
            </w:r>
          </w:p>
        </w:tc>
      </w:tr>
      <w:tr w:rsidR="00E65E21" w:rsidRPr="00A20C10" w14:paraId="40718E1E" w14:textId="77777777" w:rsidTr="007B33FF">
        <w:trPr>
          <w:trHeight w:val="230"/>
        </w:trPr>
        <w:tc>
          <w:tcPr>
            <w:tcW w:w="5450" w:type="dxa"/>
            <w:tcBorders>
              <w:top w:val="nil"/>
              <w:left w:val="single" w:sz="8" w:space="0" w:color="auto"/>
              <w:bottom w:val="single" w:sz="8" w:space="0" w:color="auto"/>
              <w:right w:val="single" w:sz="8" w:space="0" w:color="auto"/>
            </w:tcBorders>
            <w:noWrap/>
            <w:vAlign w:val="center"/>
            <w:hideMark/>
          </w:tcPr>
          <w:p w14:paraId="3F25DC7A" w14:textId="77777777" w:rsidR="00E65E21" w:rsidRPr="00A20C10" w:rsidRDefault="00E65E21" w:rsidP="007B33FF">
            <w:pPr>
              <w:spacing w:after="0" w:line="240" w:lineRule="auto"/>
              <w:rPr>
                <w:rFonts w:eastAsia="Times New Roman" w:cs="Calibri"/>
                <w:color w:val="000000"/>
                <w:sz w:val="16"/>
                <w:szCs w:val="16"/>
                <w:lang w:eastAsia="hr-HR"/>
              </w:rPr>
            </w:pPr>
            <w:r w:rsidRPr="00A20C10">
              <w:rPr>
                <w:rFonts w:eastAsia="Times New Roman" w:cs="Calibri"/>
                <w:color w:val="000000"/>
                <w:sz w:val="16"/>
                <w:szCs w:val="16"/>
                <w:lang w:eastAsia="hr-HR"/>
              </w:rPr>
              <w:t>613, 614 Porezi na imovinu, robu i usluge</w:t>
            </w:r>
          </w:p>
        </w:tc>
        <w:tc>
          <w:tcPr>
            <w:tcW w:w="1911" w:type="dxa"/>
            <w:tcBorders>
              <w:top w:val="nil"/>
              <w:left w:val="nil"/>
              <w:bottom w:val="single" w:sz="8" w:space="0" w:color="auto"/>
              <w:right w:val="single" w:sz="8" w:space="0" w:color="auto"/>
            </w:tcBorders>
            <w:noWrap/>
            <w:vAlign w:val="center"/>
            <w:hideMark/>
          </w:tcPr>
          <w:p w14:paraId="2A880D43" w14:textId="77777777" w:rsidR="00E65E21" w:rsidRPr="00A20C10" w:rsidRDefault="00E65E21" w:rsidP="007B33FF">
            <w:pPr>
              <w:spacing w:after="0" w:line="240" w:lineRule="auto"/>
              <w:jc w:val="right"/>
              <w:rPr>
                <w:rFonts w:eastAsia="Times New Roman" w:cs="Calibri"/>
                <w:color w:val="000000"/>
                <w:sz w:val="16"/>
                <w:szCs w:val="16"/>
                <w:lang w:eastAsia="hr-HR"/>
              </w:rPr>
            </w:pPr>
            <w:r w:rsidRPr="00A20C10">
              <w:rPr>
                <w:rFonts w:eastAsia="Times New Roman" w:cs="Calibri"/>
                <w:color w:val="000000"/>
                <w:sz w:val="16"/>
                <w:szCs w:val="16"/>
                <w:lang w:eastAsia="hr-HR"/>
              </w:rPr>
              <w:t>103.577,01</w:t>
            </w:r>
          </w:p>
        </w:tc>
      </w:tr>
      <w:tr w:rsidR="00E65E21" w:rsidRPr="00A20C10" w14:paraId="793044BD" w14:textId="77777777" w:rsidTr="007B33FF">
        <w:trPr>
          <w:trHeight w:val="340"/>
        </w:trPr>
        <w:tc>
          <w:tcPr>
            <w:tcW w:w="5450" w:type="dxa"/>
            <w:tcBorders>
              <w:top w:val="nil"/>
              <w:left w:val="single" w:sz="8" w:space="0" w:color="auto"/>
              <w:bottom w:val="single" w:sz="8" w:space="0" w:color="auto"/>
              <w:right w:val="single" w:sz="8" w:space="0" w:color="auto"/>
            </w:tcBorders>
            <w:vAlign w:val="center"/>
            <w:hideMark/>
          </w:tcPr>
          <w:p w14:paraId="5F65F960" w14:textId="77777777" w:rsidR="00E65E21" w:rsidRPr="00A20C10" w:rsidRDefault="00E65E21" w:rsidP="007B33FF">
            <w:pPr>
              <w:spacing w:after="0" w:line="240" w:lineRule="auto"/>
              <w:rPr>
                <w:rFonts w:eastAsia="Times New Roman" w:cs="Calibri"/>
                <w:color w:val="000000"/>
                <w:sz w:val="16"/>
                <w:szCs w:val="16"/>
                <w:lang w:eastAsia="hr-HR"/>
              </w:rPr>
            </w:pPr>
            <w:r w:rsidRPr="00A20C10">
              <w:rPr>
                <w:rFonts w:eastAsia="Times New Roman" w:cs="Calibri"/>
                <w:color w:val="000000"/>
                <w:sz w:val="16"/>
                <w:szCs w:val="16"/>
                <w:lang w:eastAsia="hr-HR"/>
              </w:rPr>
              <w:t>633, 634 Pomoći proračunu iz drugih proračuna i od izvanproračunskih kor.</w:t>
            </w:r>
          </w:p>
        </w:tc>
        <w:tc>
          <w:tcPr>
            <w:tcW w:w="1911" w:type="dxa"/>
            <w:tcBorders>
              <w:top w:val="nil"/>
              <w:left w:val="nil"/>
              <w:bottom w:val="single" w:sz="8" w:space="0" w:color="auto"/>
              <w:right w:val="single" w:sz="8" w:space="0" w:color="auto"/>
            </w:tcBorders>
            <w:noWrap/>
            <w:vAlign w:val="center"/>
            <w:hideMark/>
          </w:tcPr>
          <w:p w14:paraId="661CC7F7" w14:textId="77777777" w:rsidR="00E65E21" w:rsidRPr="00A20C10" w:rsidRDefault="00E65E21" w:rsidP="007B33FF">
            <w:pPr>
              <w:spacing w:after="0" w:line="240" w:lineRule="auto"/>
              <w:jc w:val="right"/>
              <w:rPr>
                <w:rFonts w:eastAsia="Times New Roman" w:cs="Calibri"/>
                <w:color w:val="000000"/>
                <w:sz w:val="16"/>
                <w:szCs w:val="16"/>
                <w:lang w:eastAsia="hr-HR"/>
              </w:rPr>
            </w:pPr>
            <w:r w:rsidRPr="00A20C10">
              <w:rPr>
                <w:rFonts w:eastAsia="Times New Roman" w:cs="Calibri"/>
                <w:color w:val="000000"/>
                <w:sz w:val="16"/>
                <w:szCs w:val="16"/>
                <w:lang w:eastAsia="hr-HR"/>
              </w:rPr>
              <w:t>57.234,00</w:t>
            </w:r>
          </w:p>
        </w:tc>
      </w:tr>
      <w:tr w:rsidR="00E65E21" w:rsidRPr="00A20C10" w14:paraId="7441A26E" w14:textId="77777777" w:rsidTr="007B33FF">
        <w:trPr>
          <w:trHeight w:val="230"/>
        </w:trPr>
        <w:tc>
          <w:tcPr>
            <w:tcW w:w="5450" w:type="dxa"/>
            <w:tcBorders>
              <w:top w:val="nil"/>
              <w:left w:val="single" w:sz="8" w:space="0" w:color="auto"/>
              <w:bottom w:val="single" w:sz="8" w:space="0" w:color="auto"/>
              <w:right w:val="single" w:sz="8" w:space="0" w:color="auto"/>
            </w:tcBorders>
            <w:vAlign w:val="center"/>
            <w:hideMark/>
          </w:tcPr>
          <w:p w14:paraId="4BCA0A16" w14:textId="77777777" w:rsidR="00E65E21" w:rsidRPr="00A20C10" w:rsidRDefault="00E65E21" w:rsidP="007B33FF">
            <w:pPr>
              <w:spacing w:after="0" w:line="240" w:lineRule="auto"/>
              <w:rPr>
                <w:rFonts w:eastAsia="Times New Roman" w:cs="Calibri"/>
                <w:color w:val="000000"/>
                <w:sz w:val="16"/>
                <w:szCs w:val="16"/>
                <w:lang w:eastAsia="hr-HR"/>
              </w:rPr>
            </w:pPr>
            <w:r w:rsidRPr="00A20C10">
              <w:rPr>
                <w:rFonts w:eastAsia="Times New Roman" w:cs="Calibri"/>
                <w:color w:val="000000"/>
                <w:sz w:val="16"/>
                <w:szCs w:val="16"/>
                <w:lang w:eastAsia="hr-HR"/>
              </w:rPr>
              <w:t>638 Pomoći iz državnog proračuna temeljem prijenosa EU sredstava</w:t>
            </w:r>
          </w:p>
        </w:tc>
        <w:tc>
          <w:tcPr>
            <w:tcW w:w="1911" w:type="dxa"/>
            <w:tcBorders>
              <w:top w:val="nil"/>
              <w:left w:val="nil"/>
              <w:bottom w:val="single" w:sz="8" w:space="0" w:color="auto"/>
              <w:right w:val="single" w:sz="8" w:space="0" w:color="auto"/>
            </w:tcBorders>
            <w:noWrap/>
            <w:vAlign w:val="center"/>
            <w:hideMark/>
          </w:tcPr>
          <w:p w14:paraId="20F1B88C" w14:textId="77777777" w:rsidR="00E65E21" w:rsidRPr="00A20C10" w:rsidRDefault="00E65E21" w:rsidP="007B33FF">
            <w:pPr>
              <w:spacing w:after="0" w:line="240" w:lineRule="auto"/>
              <w:jc w:val="right"/>
              <w:rPr>
                <w:rFonts w:eastAsia="Times New Roman" w:cs="Calibri"/>
                <w:color w:val="000000"/>
                <w:sz w:val="16"/>
                <w:szCs w:val="16"/>
                <w:lang w:eastAsia="hr-HR"/>
              </w:rPr>
            </w:pPr>
            <w:r w:rsidRPr="00A20C10">
              <w:rPr>
                <w:rFonts w:eastAsia="Times New Roman" w:cs="Calibri"/>
                <w:color w:val="000000"/>
                <w:sz w:val="16"/>
                <w:szCs w:val="16"/>
                <w:lang w:eastAsia="hr-HR"/>
              </w:rPr>
              <w:t>316.678,15</w:t>
            </w:r>
          </w:p>
        </w:tc>
      </w:tr>
      <w:tr w:rsidR="00E65E21" w:rsidRPr="00A20C10" w14:paraId="62166730" w14:textId="77777777" w:rsidTr="007B33FF">
        <w:trPr>
          <w:trHeight w:val="230"/>
        </w:trPr>
        <w:tc>
          <w:tcPr>
            <w:tcW w:w="5450" w:type="dxa"/>
            <w:tcBorders>
              <w:top w:val="nil"/>
              <w:left w:val="single" w:sz="8" w:space="0" w:color="auto"/>
              <w:bottom w:val="single" w:sz="8" w:space="0" w:color="auto"/>
              <w:right w:val="single" w:sz="8" w:space="0" w:color="auto"/>
            </w:tcBorders>
            <w:vAlign w:val="center"/>
            <w:hideMark/>
          </w:tcPr>
          <w:p w14:paraId="1501526B" w14:textId="77777777" w:rsidR="00E65E21" w:rsidRPr="00A20C10" w:rsidRDefault="00E65E21" w:rsidP="007B33FF">
            <w:pPr>
              <w:spacing w:after="0" w:line="240" w:lineRule="auto"/>
              <w:rPr>
                <w:rFonts w:eastAsia="Times New Roman" w:cs="Calibri"/>
                <w:color w:val="000000"/>
                <w:sz w:val="16"/>
                <w:szCs w:val="16"/>
                <w:lang w:eastAsia="hr-HR"/>
              </w:rPr>
            </w:pPr>
            <w:r w:rsidRPr="00A20C10">
              <w:rPr>
                <w:rFonts w:eastAsia="Times New Roman" w:cs="Calibri"/>
                <w:color w:val="000000"/>
                <w:sz w:val="16"/>
                <w:szCs w:val="16"/>
                <w:lang w:eastAsia="hr-HR"/>
              </w:rPr>
              <w:t>641,642  Prihodi od imovine</w:t>
            </w:r>
          </w:p>
        </w:tc>
        <w:tc>
          <w:tcPr>
            <w:tcW w:w="1911" w:type="dxa"/>
            <w:tcBorders>
              <w:top w:val="nil"/>
              <w:left w:val="nil"/>
              <w:bottom w:val="single" w:sz="8" w:space="0" w:color="auto"/>
              <w:right w:val="single" w:sz="8" w:space="0" w:color="auto"/>
            </w:tcBorders>
            <w:noWrap/>
            <w:vAlign w:val="center"/>
            <w:hideMark/>
          </w:tcPr>
          <w:p w14:paraId="6EC3A178" w14:textId="77777777" w:rsidR="00E65E21" w:rsidRPr="00A20C10" w:rsidRDefault="00E65E21" w:rsidP="007B33FF">
            <w:pPr>
              <w:spacing w:after="0" w:line="240" w:lineRule="auto"/>
              <w:jc w:val="right"/>
              <w:rPr>
                <w:rFonts w:eastAsia="Times New Roman" w:cs="Calibri"/>
                <w:color w:val="000000"/>
                <w:sz w:val="16"/>
                <w:szCs w:val="16"/>
                <w:lang w:eastAsia="hr-HR"/>
              </w:rPr>
            </w:pPr>
            <w:r w:rsidRPr="00A20C10">
              <w:rPr>
                <w:rFonts w:eastAsia="Times New Roman" w:cs="Calibri"/>
                <w:color w:val="000000"/>
                <w:sz w:val="16"/>
                <w:szCs w:val="16"/>
                <w:lang w:eastAsia="hr-HR"/>
              </w:rPr>
              <w:t>70.896,52</w:t>
            </w:r>
          </w:p>
        </w:tc>
      </w:tr>
      <w:tr w:rsidR="00E65E21" w:rsidRPr="00A20C10" w14:paraId="681357EF" w14:textId="77777777" w:rsidTr="007B33FF">
        <w:trPr>
          <w:trHeight w:val="230"/>
        </w:trPr>
        <w:tc>
          <w:tcPr>
            <w:tcW w:w="5450" w:type="dxa"/>
            <w:tcBorders>
              <w:top w:val="nil"/>
              <w:left w:val="single" w:sz="8" w:space="0" w:color="auto"/>
              <w:bottom w:val="single" w:sz="8" w:space="0" w:color="auto"/>
              <w:right w:val="single" w:sz="8" w:space="0" w:color="auto"/>
            </w:tcBorders>
            <w:vAlign w:val="center"/>
            <w:hideMark/>
          </w:tcPr>
          <w:p w14:paraId="10817A2D" w14:textId="77777777" w:rsidR="00E65E21" w:rsidRPr="00A20C10" w:rsidRDefault="00E65E21" w:rsidP="007B33FF">
            <w:pPr>
              <w:spacing w:after="0" w:line="240" w:lineRule="auto"/>
              <w:rPr>
                <w:rFonts w:eastAsia="Times New Roman" w:cs="Calibri"/>
                <w:color w:val="000000"/>
                <w:sz w:val="16"/>
                <w:szCs w:val="16"/>
                <w:lang w:eastAsia="hr-HR"/>
              </w:rPr>
            </w:pPr>
            <w:r w:rsidRPr="00A20C10">
              <w:rPr>
                <w:rFonts w:eastAsia="Times New Roman" w:cs="Calibri"/>
                <w:color w:val="000000"/>
                <w:sz w:val="16"/>
                <w:szCs w:val="16"/>
                <w:lang w:eastAsia="hr-HR"/>
              </w:rPr>
              <w:t>651, 652 Pristojbe, Prihodi po posebnim propisima</w:t>
            </w:r>
          </w:p>
        </w:tc>
        <w:tc>
          <w:tcPr>
            <w:tcW w:w="1911" w:type="dxa"/>
            <w:tcBorders>
              <w:top w:val="nil"/>
              <w:left w:val="nil"/>
              <w:bottom w:val="single" w:sz="8" w:space="0" w:color="auto"/>
              <w:right w:val="single" w:sz="8" w:space="0" w:color="auto"/>
            </w:tcBorders>
            <w:noWrap/>
            <w:vAlign w:val="center"/>
            <w:hideMark/>
          </w:tcPr>
          <w:p w14:paraId="5238CCBD" w14:textId="77777777" w:rsidR="00E65E21" w:rsidRPr="00A20C10" w:rsidRDefault="00E65E21" w:rsidP="007B33FF">
            <w:pPr>
              <w:spacing w:after="0" w:line="240" w:lineRule="auto"/>
              <w:jc w:val="right"/>
              <w:rPr>
                <w:rFonts w:eastAsia="Times New Roman" w:cs="Calibri"/>
                <w:color w:val="000000"/>
                <w:sz w:val="16"/>
                <w:szCs w:val="16"/>
                <w:lang w:eastAsia="hr-HR"/>
              </w:rPr>
            </w:pPr>
            <w:r w:rsidRPr="00A20C10">
              <w:rPr>
                <w:rFonts w:eastAsia="Times New Roman" w:cs="Calibri"/>
                <w:color w:val="000000"/>
                <w:sz w:val="16"/>
                <w:szCs w:val="16"/>
                <w:lang w:eastAsia="hr-HR"/>
              </w:rPr>
              <w:t>15.800,16</w:t>
            </w:r>
          </w:p>
        </w:tc>
      </w:tr>
      <w:tr w:rsidR="00E65E21" w:rsidRPr="00A20C10" w14:paraId="581A2FDE" w14:textId="77777777" w:rsidTr="007B33FF">
        <w:trPr>
          <w:trHeight w:val="230"/>
        </w:trPr>
        <w:tc>
          <w:tcPr>
            <w:tcW w:w="5450" w:type="dxa"/>
            <w:tcBorders>
              <w:top w:val="nil"/>
              <w:left w:val="single" w:sz="8" w:space="0" w:color="auto"/>
              <w:bottom w:val="single" w:sz="8" w:space="0" w:color="auto"/>
              <w:right w:val="single" w:sz="8" w:space="0" w:color="auto"/>
            </w:tcBorders>
            <w:vAlign w:val="center"/>
            <w:hideMark/>
          </w:tcPr>
          <w:p w14:paraId="49214D88" w14:textId="77777777" w:rsidR="00E65E21" w:rsidRPr="00A20C10" w:rsidRDefault="00E65E21" w:rsidP="007B33FF">
            <w:pPr>
              <w:spacing w:after="0" w:line="240" w:lineRule="auto"/>
              <w:rPr>
                <w:rFonts w:eastAsia="Times New Roman" w:cs="Calibri"/>
                <w:color w:val="000000"/>
                <w:sz w:val="16"/>
                <w:szCs w:val="16"/>
                <w:lang w:eastAsia="hr-HR"/>
              </w:rPr>
            </w:pPr>
            <w:r w:rsidRPr="00A20C10">
              <w:rPr>
                <w:rFonts w:eastAsia="Times New Roman" w:cs="Calibri"/>
                <w:color w:val="000000"/>
                <w:sz w:val="16"/>
                <w:szCs w:val="16"/>
                <w:lang w:eastAsia="hr-HR"/>
              </w:rPr>
              <w:t>653 Komunalni doprinosi i naknade</w:t>
            </w:r>
          </w:p>
        </w:tc>
        <w:tc>
          <w:tcPr>
            <w:tcW w:w="1911" w:type="dxa"/>
            <w:tcBorders>
              <w:top w:val="nil"/>
              <w:left w:val="nil"/>
              <w:bottom w:val="single" w:sz="8" w:space="0" w:color="auto"/>
              <w:right w:val="single" w:sz="8" w:space="0" w:color="auto"/>
            </w:tcBorders>
            <w:noWrap/>
            <w:vAlign w:val="center"/>
            <w:hideMark/>
          </w:tcPr>
          <w:p w14:paraId="1DA82EDA" w14:textId="77777777" w:rsidR="00E65E21" w:rsidRPr="00A20C10" w:rsidRDefault="00E65E21" w:rsidP="007B33FF">
            <w:pPr>
              <w:spacing w:after="0" w:line="240" w:lineRule="auto"/>
              <w:jc w:val="right"/>
              <w:rPr>
                <w:rFonts w:eastAsia="Times New Roman" w:cs="Calibri"/>
                <w:color w:val="000000"/>
                <w:sz w:val="16"/>
                <w:szCs w:val="16"/>
                <w:lang w:eastAsia="hr-HR"/>
              </w:rPr>
            </w:pPr>
            <w:r w:rsidRPr="00A20C10">
              <w:rPr>
                <w:rFonts w:eastAsia="Times New Roman" w:cs="Calibri"/>
                <w:color w:val="000000"/>
                <w:sz w:val="16"/>
                <w:szCs w:val="16"/>
                <w:lang w:eastAsia="hr-HR"/>
              </w:rPr>
              <w:t>273.933,43</w:t>
            </w:r>
          </w:p>
        </w:tc>
      </w:tr>
      <w:tr w:rsidR="00E65E21" w:rsidRPr="00A20C10" w14:paraId="35CFBC91" w14:textId="77777777" w:rsidTr="007B33FF">
        <w:trPr>
          <w:trHeight w:val="230"/>
        </w:trPr>
        <w:tc>
          <w:tcPr>
            <w:tcW w:w="5450" w:type="dxa"/>
            <w:tcBorders>
              <w:top w:val="nil"/>
              <w:left w:val="single" w:sz="8" w:space="0" w:color="auto"/>
              <w:bottom w:val="single" w:sz="8" w:space="0" w:color="auto"/>
              <w:right w:val="single" w:sz="8" w:space="0" w:color="auto"/>
            </w:tcBorders>
            <w:vAlign w:val="center"/>
            <w:hideMark/>
          </w:tcPr>
          <w:p w14:paraId="7FAB4D35" w14:textId="77777777" w:rsidR="00E65E21" w:rsidRPr="00A20C10" w:rsidRDefault="00E65E21" w:rsidP="007B33FF">
            <w:pPr>
              <w:spacing w:after="0" w:line="240" w:lineRule="auto"/>
              <w:rPr>
                <w:rFonts w:eastAsia="Times New Roman" w:cs="Calibri"/>
                <w:color w:val="000000"/>
                <w:sz w:val="16"/>
                <w:szCs w:val="16"/>
                <w:lang w:eastAsia="hr-HR"/>
              </w:rPr>
            </w:pPr>
            <w:r w:rsidRPr="00A20C10">
              <w:rPr>
                <w:rFonts w:eastAsia="Times New Roman" w:cs="Calibri"/>
                <w:color w:val="000000"/>
                <w:sz w:val="16"/>
                <w:szCs w:val="16"/>
                <w:lang w:eastAsia="hr-HR"/>
              </w:rPr>
              <w:t>663, 683  Kapitalne donacije, ostali prihodi</w:t>
            </w:r>
          </w:p>
        </w:tc>
        <w:tc>
          <w:tcPr>
            <w:tcW w:w="1911" w:type="dxa"/>
            <w:tcBorders>
              <w:top w:val="nil"/>
              <w:left w:val="nil"/>
              <w:bottom w:val="single" w:sz="8" w:space="0" w:color="auto"/>
              <w:right w:val="single" w:sz="8" w:space="0" w:color="auto"/>
            </w:tcBorders>
            <w:noWrap/>
            <w:vAlign w:val="center"/>
            <w:hideMark/>
          </w:tcPr>
          <w:p w14:paraId="69BDEA3B" w14:textId="77777777" w:rsidR="00E65E21" w:rsidRPr="00A20C10" w:rsidRDefault="00E65E21" w:rsidP="007B33FF">
            <w:pPr>
              <w:spacing w:after="0" w:line="240" w:lineRule="auto"/>
              <w:jc w:val="right"/>
              <w:rPr>
                <w:rFonts w:eastAsia="Times New Roman" w:cs="Calibri"/>
                <w:color w:val="000000"/>
                <w:sz w:val="16"/>
                <w:szCs w:val="16"/>
                <w:lang w:eastAsia="hr-HR"/>
              </w:rPr>
            </w:pPr>
            <w:r w:rsidRPr="00A20C10">
              <w:rPr>
                <w:rFonts w:eastAsia="Times New Roman" w:cs="Calibri"/>
                <w:color w:val="000000"/>
                <w:sz w:val="16"/>
                <w:szCs w:val="16"/>
                <w:lang w:eastAsia="hr-HR"/>
              </w:rPr>
              <w:t>500,00</w:t>
            </w:r>
          </w:p>
        </w:tc>
      </w:tr>
      <w:tr w:rsidR="00E65E21" w:rsidRPr="00A20C10" w14:paraId="4AF3452F" w14:textId="77777777" w:rsidTr="007B33FF">
        <w:trPr>
          <w:trHeight w:val="230"/>
        </w:trPr>
        <w:tc>
          <w:tcPr>
            <w:tcW w:w="5450" w:type="dxa"/>
            <w:tcBorders>
              <w:top w:val="nil"/>
              <w:left w:val="single" w:sz="8" w:space="0" w:color="auto"/>
              <w:bottom w:val="single" w:sz="8" w:space="0" w:color="auto"/>
              <w:right w:val="single" w:sz="8" w:space="0" w:color="auto"/>
            </w:tcBorders>
            <w:vAlign w:val="center"/>
            <w:hideMark/>
          </w:tcPr>
          <w:p w14:paraId="7D81C610" w14:textId="77777777" w:rsidR="00E65E21" w:rsidRPr="00A20C10" w:rsidRDefault="00E65E21" w:rsidP="007B33FF">
            <w:pPr>
              <w:spacing w:after="0" w:line="240" w:lineRule="auto"/>
              <w:rPr>
                <w:rFonts w:eastAsia="Times New Roman" w:cs="Calibri"/>
                <w:color w:val="000000"/>
                <w:sz w:val="16"/>
                <w:szCs w:val="16"/>
                <w:lang w:eastAsia="hr-HR"/>
              </w:rPr>
            </w:pPr>
            <w:r w:rsidRPr="00A20C10">
              <w:rPr>
                <w:rFonts w:eastAsia="Times New Roman" w:cs="Calibri"/>
                <w:color w:val="000000"/>
                <w:sz w:val="16"/>
                <w:szCs w:val="16"/>
                <w:lang w:eastAsia="hr-HR"/>
              </w:rPr>
              <w:t>721 Prihodi od prodaje građevinskih objekata, opreme</w:t>
            </w:r>
          </w:p>
        </w:tc>
        <w:tc>
          <w:tcPr>
            <w:tcW w:w="1911" w:type="dxa"/>
            <w:tcBorders>
              <w:top w:val="nil"/>
              <w:left w:val="nil"/>
              <w:bottom w:val="single" w:sz="8" w:space="0" w:color="auto"/>
              <w:right w:val="single" w:sz="8" w:space="0" w:color="auto"/>
            </w:tcBorders>
            <w:noWrap/>
            <w:vAlign w:val="center"/>
            <w:hideMark/>
          </w:tcPr>
          <w:p w14:paraId="76984746" w14:textId="77777777" w:rsidR="00E65E21" w:rsidRPr="00A20C10" w:rsidRDefault="00E65E21" w:rsidP="007B33FF">
            <w:pPr>
              <w:spacing w:after="0" w:line="240" w:lineRule="auto"/>
              <w:jc w:val="right"/>
              <w:rPr>
                <w:rFonts w:eastAsia="Times New Roman" w:cs="Calibri"/>
                <w:color w:val="000000"/>
                <w:sz w:val="16"/>
                <w:szCs w:val="16"/>
                <w:lang w:eastAsia="hr-HR"/>
              </w:rPr>
            </w:pPr>
            <w:r w:rsidRPr="00A20C10">
              <w:rPr>
                <w:rFonts w:eastAsia="Times New Roman" w:cs="Calibri"/>
                <w:color w:val="000000"/>
                <w:sz w:val="16"/>
                <w:szCs w:val="16"/>
                <w:lang w:eastAsia="hr-HR"/>
              </w:rPr>
              <w:t>1.667,48</w:t>
            </w:r>
          </w:p>
        </w:tc>
      </w:tr>
      <w:tr w:rsidR="00E65E21" w:rsidRPr="00A20C10" w14:paraId="29C23754" w14:textId="77777777" w:rsidTr="007B33FF">
        <w:trPr>
          <w:trHeight w:val="230"/>
        </w:trPr>
        <w:tc>
          <w:tcPr>
            <w:tcW w:w="5450" w:type="dxa"/>
            <w:tcBorders>
              <w:top w:val="nil"/>
              <w:left w:val="single" w:sz="8" w:space="0" w:color="auto"/>
              <w:bottom w:val="single" w:sz="8" w:space="0" w:color="auto"/>
              <w:right w:val="single" w:sz="8" w:space="0" w:color="auto"/>
            </w:tcBorders>
            <w:vAlign w:val="center"/>
            <w:hideMark/>
          </w:tcPr>
          <w:p w14:paraId="71B2068B" w14:textId="77777777" w:rsidR="00E65E21" w:rsidRPr="00A20C10" w:rsidRDefault="00E65E21" w:rsidP="007B33FF">
            <w:pPr>
              <w:spacing w:after="0" w:line="240" w:lineRule="auto"/>
              <w:rPr>
                <w:rFonts w:eastAsia="Times New Roman" w:cs="Calibri"/>
                <w:color w:val="000000"/>
                <w:sz w:val="16"/>
                <w:szCs w:val="16"/>
                <w:lang w:eastAsia="hr-HR"/>
              </w:rPr>
            </w:pPr>
            <w:r w:rsidRPr="00A20C10">
              <w:rPr>
                <w:rFonts w:eastAsia="Times New Roman" w:cs="Calibri"/>
                <w:color w:val="000000"/>
                <w:sz w:val="16"/>
                <w:szCs w:val="16"/>
                <w:lang w:eastAsia="hr-HR"/>
              </w:rPr>
              <w:t>PRIHODI PRORAČUNSKIH KORISNIKA</w:t>
            </w:r>
          </w:p>
        </w:tc>
        <w:tc>
          <w:tcPr>
            <w:tcW w:w="1911" w:type="dxa"/>
            <w:tcBorders>
              <w:top w:val="nil"/>
              <w:left w:val="nil"/>
              <w:bottom w:val="single" w:sz="8" w:space="0" w:color="auto"/>
              <w:right w:val="single" w:sz="8" w:space="0" w:color="auto"/>
            </w:tcBorders>
            <w:noWrap/>
            <w:vAlign w:val="center"/>
            <w:hideMark/>
          </w:tcPr>
          <w:p w14:paraId="55B206F8" w14:textId="77777777" w:rsidR="00E65E21" w:rsidRPr="00A20C10" w:rsidRDefault="00E65E21" w:rsidP="007B33FF">
            <w:pPr>
              <w:spacing w:after="0" w:line="240" w:lineRule="auto"/>
              <w:jc w:val="right"/>
              <w:rPr>
                <w:rFonts w:eastAsia="Times New Roman" w:cs="Calibri"/>
                <w:color w:val="000000"/>
                <w:sz w:val="16"/>
                <w:szCs w:val="16"/>
                <w:lang w:eastAsia="hr-HR"/>
              </w:rPr>
            </w:pPr>
            <w:r w:rsidRPr="00A20C10">
              <w:rPr>
                <w:rFonts w:eastAsia="Times New Roman" w:cs="Calibri"/>
                <w:color w:val="000000"/>
                <w:sz w:val="16"/>
                <w:szCs w:val="16"/>
                <w:lang w:eastAsia="hr-HR"/>
              </w:rPr>
              <w:t>90.528,00</w:t>
            </w:r>
          </w:p>
        </w:tc>
      </w:tr>
    </w:tbl>
    <w:p w14:paraId="65FEF899" w14:textId="77777777" w:rsidR="004E5055" w:rsidRDefault="004E5055">
      <w:pPr>
        <w:pStyle w:val="Bezproreda"/>
        <w:rPr>
          <w:color w:val="FFFFFF"/>
          <w:highlight w:val="darkBlue"/>
        </w:rPr>
      </w:pPr>
    </w:p>
    <w:p w14:paraId="1D04B445" w14:textId="77777777" w:rsidR="00E65E21" w:rsidRDefault="00E65E21">
      <w:pPr>
        <w:pStyle w:val="Bezproreda"/>
        <w:rPr>
          <w:color w:val="FFFFFF"/>
          <w:highlight w:val="darkBlue"/>
        </w:rPr>
      </w:pPr>
    </w:p>
    <w:p w14:paraId="6FF58999" w14:textId="09AD9C6C" w:rsidR="00E65E21" w:rsidRDefault="00E65E21">
      <w:pPr>
        <w:pStyle w:val="Bezproreda"/>
        <w:rPr>
          <w:color w:val="FFFFFF"/>
          <w:highlight w:val="darkBlue"/>
        </w:rPr>
      </w:pPr>
      <w:r>
        <w:rPr>
          <w:noProof/>
        </w:rPr>
        <w:drawing>
          <wp:inline distT="0" distB="0" distL="0" distR="0" wp14:anchorId="64568DBC" wp14:editId="5AE40979">
            <wp:extent cx="6372225" cy="5257800"/>
            <wp:effectExtent l="0" t="0" r="9525" b="0"/>
            <wp:docPr id="1207337380" name="Grafikon 1">
              <a:extLst xmlns:a="http://schemas.openxmlformats.org/drawingml/2006/main">
                <a:ext uri="{FF2B5EF4-FFF2-40B4-BE49-F238E27FC236}">
                  <a16:creationId xmlns:a16="http://schemas.microsoft.com/office/drawing/2014/main" id="{468BEBA6-7D93-9C73-4E31-45611DE848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15FEB7" w14:textId="4A028142" w:rsidR="00CA3FAA" w:rsidRDefault="00CA3FAA">
      <w:pPr>
        <w:pStyle w:val="Bezproreda"/>
        <w:rPr>
          <w:color w:val="FFFFFF"/>
          <w:highlight w:val="darkBlue"/>
        </w:rPr>
      </w:pPr>
    </w:p>
    <w:p w14:paraId="3216D13A" w14:textId="0817F9BA" w:rsidR="00E65E21" w:rsidRDefault="00E65E21">
      <w:pPr>
        <w:pStyle w:val="Bezproreda"/>
        <w:rPr>
          <w:color w:val="FFFFFF"/>
          <w:highlight w:val="darkBlue"/>
        </w:rPr>
      </w:pPr>
    </w:p>
    <w:p w14:paraId="7F379E4F" w14:textId="3A63378F" w:rsidR="00E94BC5" w:rsidRDefault="00E94BC5">
      <w:pPr>
        <w:pStyle w:val="Bezproreda"/>
        <w:rPr>
          <w:color w:val="FFFFFF"/>
          <w:highlight w:val="darkBlue"/>
        </w:rPr>
      </w:pPr>
    </w:p>
    <w:p w14:paraId="33A28352" w14:textId="77777777" w:rsidR="00E94BC5" w:rsidRDefault="00E94BC5">
      <w:pPr>
        <w:pStyle w:val="Bezproreda"/>
      </w:pPr>
    </w:p>
    <w:p w14:paraId="3DA9FA79" w14:textId="4E6BE10A" w:rsidR="004E5055" w:rsidRDefault="00E94BC5">
      <w:pPr>
        <w:pStyle w:val="Bezproreda"/>
      </w:pPr>
      <w:r w:rsidRPr="00E94BC5">
        <w:lastRenderedPageBreak/>
        <w:t>Tabela</w:t>
      </w:r>
      <w:r>
        <w:t xml:space="preserve"> 2.: Prihodi i primici Grada Oroslavja i Proračunskih korisnika</w:t>
      </w:r>
      <w:r w:rsidRPr="00E94BC5">
        <w:t xml:space="preserve"> </w:t>
      </w:r>
    </w:p>
    <w:p w14:paraId="4D55698C" w14:textId="77777777" w:rsidR="00E94BC5" w:rsidRDefault="00E94BC5">
      <w:pPr>
        <w:pStyle w:val="Bezproreda"/>
      </w:pPr>
    </w:p>
    <w:tbl>
      <w:tblPr>
        <w:tblW w:w="10242" w:type="dxa"/>
        <w:tblLook w:val="04A0" w:firstRow="1" w:lastRow="0" w:firstColumn="1" w:lastColumn="0" w:noHBand="0" w:noVBand="1"/>
      </w:tblPr>
      <w:tblGrid>
        <w:gridCol w:w="4633"/>
        <w:gridCol w:w="1180"/>
        <w:gridCol w:w="1050"/>
        <w:gridCol w:w="1050"/>
        <w:gridCol w:w="1144"/>
        <w:gridCol w:w="1199"/>
      </w:tblGrid>
      <w:tr w:rsidR="00E94BC5" w:rsidRPr="00E94BC5" w14:paraId="1762EE75" w14:textId="77777777" w:rsidTr="00E94BC5">
        <w:trPr>
          <w:trHeight w:val="869"/>
        </w:trPr>
        <w:tc>
          <w:tcPr>
            <w:tcW w:w="4633" w:type="dxa"/>
            <w:tcBorders>
              <w:top w:val="single" w:sz="4" w:space="0" w:color="auto"/>
              <w:left w:val="single" w:sz="4" w:space="0" w:color="auto"/>
              <w:bottom w:val="single" w:sz="4" w:space="0" w:color="auto"/>
              <w:right w:val="single" w:sz="4" w:space="0" w:color="auto"/>
            </w:tcBorders>
            <w:shd w:val="clear" w:color="000000" w:fill="808080"/>
            <w:vAlign w:val="bottom"/>
            <w:hideMark/>
          </w:tcPr>
          <w:p w14:paraId="6CB5DEF3" w14:textId="77777777" w:rsidR="00E94BC5" w:rsidRPr="00E94BC5" w:rsidRDefault="00E94BC5" w:rsidP="00E94BC5">
            <w:pPr>
              <w:spacing w:after="0" w:line="240" w:lineRule="auto"/>
              <w:rPr>
                <w:rFonts w:eastAsia="Times New Roman" w:cs="Calibri"/>
                <w:b/>
                <w:bCs/>
                <w:color w:val="FFFFFF"/>
                <w:sz w:val="18"/>
                <w:szCs w:val="18"/>
                <w:lang w:eastAsia="hr-HR"/>
              </w:rPr>
            </w:pPr>
            <w:r w:rsidRPr="00E94BC5">
              <w:rPr>
                <w:rFonts w:eastAsia="Times New Roman" w:cs="Calibri"/>
                <w:b/>
                <w:bCs/>
                <w:color w:val="FFFFFF"/>
                <w:sz w:val="18"/>
                <w:szCs w:val="18"/>
                <w:lang w:eastAsia="hr-HR"/>
              </w:rPr>
              <w:t>A. RAČUN PRIHODA I RASHODA</w:t>
            </w:r>
          </w:p>
        </w:tc>
        <w:tc>
          <w:tcPr>
            <w:tcW w:w="1166" w:type="dxa"/>
            <w:tcBorders>
              <w:top w:val="single" w:sz="4" w:space="0" w:color="auto"/>
              <w:left w:val="nil"/>
              <w:bottom w:val="single" w:sz="4" w:space="0" w:color="auto"/>
              <w:right w:val="single" w:sz="4" w:space="0" w:color="auto"/>
            </w:tcBorders>
            <w:shd w:val="clear" w:color="000000" w:fill="808080"/>
            <w:vAlign w:val="bottom"/>
            <w:hideMark/>
          </w:tcPr>
          <w:p w14:paraId="1837004C" w14:textId="77777777" w:rsidR="00E94BC5" w:rsidRPr="00E94BC5" w:rsidRDefault="00E94BC5" w:rsidP="00E94BC5">
            <w:pPr>
              <w:spacing w:after="0" w:line="240" w:lineRule="auto"/>
              <w:jc w:val="center"/>
              <w:rPr>
                <w:rFonts w:eastAsia="Times New Roman" w:cs="Calibri"/>
                <w:b/>
                <w:bCs/>
                <w:color w:val="FFFFFF"/>
                <w:sz w:val="18"/>
                <w:szCs w:val="18"/>
                <w:lang w:eastAsia="hr-HR"/>
              </w:rPr>
            </w:pPr>
            <w:r w:rsidRPr="00E94BC5">
              <w:rPr>
                <w:rFonts w:eastAsia="Times New Roman" w:cs="Calibri"/>
                <w:b/>
                <w:bCs/>
                <w:color w:val="FFFFFF"/>
                <w:sz w:val="18"/>
                <w:szCs w:val="18"/>
                <w:lang w:eastAsia="hr-HR"/>
              </w:rPr>
              <w:t>UKUPNO IZVRŠENJE</w:t>
            </w:r>
          </w:p>
        </w:tc>
        <w:tc>
          <w:tcPr>
            <w:tcW w:w="1050" w:type="dxa"/>
            <w:tcBorders>
              <w:top w:val="single" w:sz="4" w:space="0" w:color="auto"/>
              <w:left w:val="nil"/>
              <w:bottom w:val="single" w:sz="4" w:space="0" w:color="auto"/>
              <w:right w:val="single" w:sz="4" w:space="0" w:color="auto"/>
            </w:tcBorders>
            <w:shd w:val="clear" w:color="000000" w:fill="808080"/>
            <w:vAlign w:val="bottom"/>
            <w:hideMark/>
          </w:tcPr>
          <w:p w14:paraId="11132C5E" w14:textId="77777777" w:rsidR="00E94BC5" w:rsidRPr="00E94BC5" w:rsidRDefault="00E94BC5" w:rsidP="00E94BC5">
            <w:pPr>
              <w:spacing w:after="0" w:line="240" w:lineRule="auto"/>
              <w:jc w:val="center"/>
              <w:rPr>
                <w:rFonts w:eastAsia="Times New Roman" w:cs="Calibri"/>
                <w:b/>
                <w:bCs/>
                <w:color w:val="FFFFFF"/>
                <w:sz w:val="18"/>
                <w:szCs w:val="18"/>
                <w:lang w:eastAsia="hr-HR"/>
              </w:rPr>
            </w:pPr>
            <w:r w:rsidRPr="00E94BC5">
              <w:rPr>
                <w:rFonts w:eastAsia="Times New Roman" w:cs="Calibri"/>
                <w:b/>
                <w:bCs/>
                <w:color w:val="FFFFFF"/>
                <w:sz w:val="18"/>
                <w:szCs w:val="18"/>
                <w:lang w:eastAsia="hr-HR"/>
              </w:rPr>
              <w:t>Dječji vrtić Cvrkutić</w:t>
            </w:r>
          </w:p>
        </w:tc>
        <w:tc>
          <w:tcPr>
            <w:tcW w:w="1050" w:type="dxa"/>
            <w:tcBorders>
              <w:top w:val="single" w:sz="4" w:space="0" w:color="auto"/>
              <w:left w:val="nil"/>
              <w:bottom w:val="single" w:sz="4" w:space="0" w:color="auto"/>
              <w:right w:val="single" w:sz="4" w:space="0" w:color="auto"/>
            </w:tcBorders>
            <w:shd w:val="clear" w:color="000000" w:fill="808080"/>
            <w:vAlign w:val="bottom"/>
            <w:hideMark/>
          </w:tcPr>
          <w:p w14:paraId="2799D3F0" w14:textId="77777777" w:rsidR="00E94BC5" w:rsidRPr="00E94BC5" w:rsidRDefault="00E94BC5" w:rsidP="00E94BC5">
            <w:pPr>
              <w:spacing w:after="0" w:line="240" w:lineRule="auto"/>
              <w:jc w:val="center"/>
              <w:rPr>
                <w:rFonts w:eastAsia="Times New Roman" w:cs="Calibri"/>
                <w:b/>
                <w:bCs/>
                <w:color w:val="FFFFFF"/>
                <w:sz w:val="18"/>
                <w:szCs w:val="18"/>
                <w:lang w:eastAsia="hr-HR"/>
              </w:rPr>
            </w:pPr>
            <w:r w:rsidRPr="00E94BC5">
              <w:rPr>
                <w:rFonts w:eastAsia="Times New Roman" w:cs="Calibri"/>
                <w:b/>
                <w:bCs/>
                <w:color w:val="FFFFFF"/>
                <w:sz w:val="18"/>
                <w:szCs w:val="18"/>
                <w:lang w:eastAsia="hr-HR"/>
              </w:rPr>
              <w:t>Gradska knjižnica</w:t>
            </w:r>
          </w:p>
        </w:tc>
        <w:tc>
          <w:tcPr>
            <w:tcW w:w="1144" w:type="dxa"/>
            <w:tcBorders>
              <w:top w:val="single" w:sz="4" w:space="0" w:color="auto"/>
              <w:left w:val="nil"/>
              <w:bottom w:val="single" w:sz="4" w:space="0" w:color="auto"/>
              <w:right w:val="single" w:sz="4" w:space="0" w:color="auto"/>
            </w:tcBorders>
            <w:shd w:val="clear" w:color="000000" w:fill="808080"/>
            <w:vAlign w:val="bottom"/>
            <w:hideMark/>
          </w:tcPr>
          <w:p w14:paraId="53646418" w14:textId="77777777" w:rsidR="00E94BC5" w:rsidRPr="00E94BC5" w:rsidRDefault="00E94BC5" w:rsidP="00E94BC5">
            <w:pPr>
              <w:spacing w:after="0" w:line="240" w:lineRule="auto"/>
              <w:jc w:val="center"/>
              <w:rPr>
                <w:rFonts w:eastAsia="Times New Roman" w:cs="Calibri"/>
                <w:b/>
                <w:bCs/>
                <w:color w:val="FFFFFF"/>
                <w:sz w:val="18"/>
                <w:szCs w:val="18"/>
                <w:lang w:eastAsia="hr-HR"/>
              </w:rPr>
            </w:pPr>
            <w:r w:rsidRPr="00E94BC5">
              <w:rPr>
                <w:rFonts w:eastAsia="Times New Roman" w:cs="Calibri"/>
                <w:b/>
                <w:bCs/>
                <w:color w:val="FFFFFF"/>
                <w:sz w:val="18"/>
                <w:szCs w:val="18"/>
                <w:lang w:eastAsia="hr-HR"/>
              </w:rPr>
              <w:t>Ukupno proračunski korisnici</w:t>
            </w:r>
          </w:p>
        </w:tc>
        <w:tc>
          <w:tcPr>
            <w:tcW w:w="1199" w:type="dxa"/>
            <w:tcBorders>
              <w:top w:val="single" w:sz="4" w:space="0" w:color="auto"/>
              <w:left w:val="nil"/>
              <w:bottom w:val="single" w:sz="4" w:space="0" w:color="auto"/>
              <w:right w:val="single" w:sz="4" w:space="0" w:color="auto"/>
            </w:tcBorders>
            <w:shd w:val="clear" w:color="000000" w:fill="808080"/>
            <w:vAlign w:val="bottom"/>
            <w:hideMark/>
          </w:tcPr>
          <w:p w14:paraId="4D60D89D" w14:textId="77777777" w:rsidR="00E94BC5" w:rsidRPr="00E94BC5" w:rsidRDefault="00E94BC5" w:rsidP="00E94BC5">
            <w:pPr>
              <w:spacing w:after="0" w:line="240" w:lineRule="auto"/>
              <w:jc w:val="center"/>
              <w:rPr>
                <w:rFonts w:eastAsia="Times New Roman" w:cs="Calibri"/>
                <w:b/>
                <w:bCs/>
                <w:color w:val="FFFFFF"/>
                <w:sz w:val="18"/>
                <w:szCs w:val="18"/>
                <w:lang w:eastAsia="hr-HR"/>
              </w:rPr>
            </w:pPr>
            <w:r w:rsidRPr="00E94BC5">
              <w:rPr>
                <w:rFonts w:eastAsia="Times New Roman" w:cs="Calibri"/>
                <w:b/>
                <w:bCs/>
                <w:color w:val="FFFFFF"/>
                <w:sz w:val="18"/>
                <w:szCs w:val="18"/>
                <w:lang w:eastAsia="hr-HR"/>
              </w:rPr>
              <w:t>GRAD OROSLAVJE</w:t>
            </w:r>
          </w:p>
        </w:tc>
      </w:tr>
      <w:tr w:rsidR="00E94BC5" w:rsidRPr="00E94BC5" w14:paraId="75E4EB65" w14:textId="77777777" w:rsidTr="00E94BC5">
        <w:trPr>
          <w:trHeight w:val="359"/>
        </w:trPr>
        <w:tc>
          <w:tcPr>
            <w:tcW w:w="4633" w:type="dxa"/>
            <w:tcBorders>
              <w:top w:val="nil"/>
              <w:left w:val="single" w:sz="4" w:space="0" w:color="auto"/>
              <w:bottom w:val="single" w:sz="4" w:space="0" w:color="auto"/>
              <w:right w:val="single" w:sz="4" w:space="0" w:color="auto"/>
            </w:tcBorders>
            <w:shd w:val="clear" w:color="000000" w:fill="BDD7EE"/>
            <w:vAlign w:val="bottom"/>
            <w:hideMark/>
          </w:tcPr>
          <w:p w14:paraId="4962B5CD" w14:textId="77777777" w:rsidR="00E94BC5" w:rsidRPr="00E94BC5" w:rsidRDefault="00E94BC5" w:rsidP="00E94BC5">
            <w:pPr>
              <w:spacing w:after="0" w:line="240" w:lineRule="auto"/>
              <w:rPr>
                <w:rFonts w:eastAsia="Times New Roman" w:cs="Calibri"/>
                <w:b/>
                <w:bCs/>
                <w:sz w:val="18"/>
                <w:szCs w:val="18"/>
                <w:lang w:eastAsia="hr-HR"/>
              </w:rPr>
            </w:pPr>
            <w:r w:rsidRPr="00E94BC5">
              <w:rPr>
                <w:rFonts w:eastAsia="Times New Roman" w:cs="Calibri"/>
                <w:b/>
                <w:bCs/>
                <w:sz w:val="18"/>
                <w:szCs w:val="18"/>
                <w:lang w:eastAsia="hr-HR"/>
              </w:rPr>
              <w:t>6 Prihodi poslovanja</w:t>
            </w:r>
          </w:p>
        </w:tc>
        <w:tc>
          <w:tcPr>
            <w:tcW w:w="1166" w:type="dxa"/>
            <w:tcBorders>
              <w:top w:val="nil"/>
              <w:left w:val="nil"/>
              <w:bottom w:val="single" w:sz="4" w:space="0" w:color="auto"/>
              <w:right w:val="single" w:sz="4" w:space="0" w:color="auto"/>
            </w:tcBorders>
            <w:shd w:val="clear" w:color="000000" w:fill="BDD7EE"/>
            <w:noWrap/>
            <w:vAlign w:val="bottom"/>
            <w:hideMark/>
          </w:tcPr>
          <w:p w14:paraId="6AE55542"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2.912.897,66</w:t>
            </w:r>
          </w:p>
        </w:tc>
        <w:tc>
          <w:tcPr>
            <w:tcW w:w="1050" w:type="dxa"/>
            <w:tcBorders>
              <w:top w:val="nil"/>
              <w:left w:val="nil"/>
              <w:bottom w:val="single" w:sz="4" w:space="0" w:color="auto"/>
              <w:right w:val="single" w:sz="4" w:space="0" w:color="auto"/>
            </w:tcBorders>
            <w:shd w:val="clear" w:color="000000" w:fill="BDD7EE"/>
            <w:noWrap/>
            <w:vAlign w:val="bottom"/>
            <w:hideMark/>
          </w:tcPr>
          <w:p w14:paraId="7B04B25E"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75.050,00</w:t>
            </w:r>
          </w:p>
        </w:tc>
        <w:tc>
          <w:tcPr>
            <w:tcW w:w="1050" w:type="dxa"/>
            <w:tcBorders>
              <w:top w:val="nil"/>
              <w:left w:val="nil"/>
              <w:bottom w:val="single" w:sz="4" w:space="0" w:color="auto"/>
              <w:right w:val="single" w:sz="4" w:space="0" w:color="auto"/>
            </w:tcBorders>
            <w:shd w:val="clear" w:color="000000" w:fill="BDD7EE"/>
            <w:noWrap/>
            <w:vAlign w:val="bottom"/>
            <w:hideMark/>
          </w:tcPr>
          <w:p w14:paraId="7E3BC7D7"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15.478,00</w:t>
            </w:r>
          </w:p>
        </w:tc>
        <w:tc>
          <w:tcPr>
            <w:tcW w:w="1144" w:type="dxa"/>
            <w:tcBorders>
              <w:top w:val="nil"/>
              <w:left w:val="nil"/>
              <w:bottom w:val="single" w:sz="4" w:space="0" w:color="auto"/>
              <w:right w:val="single" w:sz="4" w:space="0" w:color="auto"/>
            </w:tcBorders>
            <w:shd w:val="clear" w:color="000000" w:fill="BDD7EE"/>
            <w:noWrap/>
            <w:vAlign w:val="bottom"/>
            <w:hideMark/>
          </w:tcPr>
          <w:p w14:paraId="566E8182"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90.528,00</w:t>
            </w:r>
          </w:p>
        </w:tc>
        <w:tc>
          <w:tcPr>
            <w:tcW w:w="1199" w:type="dxa"/>
            <w:tcBorders>
              <w:top w:val="nil"/>
              <w:left w:val="nil"/>
              <w:bottom w:val="single" w:sz="4" w:space="0" w:color="auto"/>
              <w:right w:val="single" w:sz="4" w:space="0" w:color="auto"/>
            </w:tcBorders>
            <w:shd w:val="clear" w:color="000000" w:fill="BDD7EE"/>
            <w:noWrap/>
            <w:vAlign w:val="bottom"/>
            <w:hideMark/>
          </w:tcPr>
          <w:p w14:paraId="686B428C"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2.822.369,66</w:t>
            </w:r>
          </w:p>
        </w:tc>
      </w:tr>
      <w:tr w:rsidR="00E94BC5" w:rsidRPr="00E94BC5" w14:paraId="3AD8578C" w14:textId="77777777" w:rsidTr="00E94BC5">
        <w:trPr>
          <w:trHeight w:val="298"/>
        </w:trPr>
        <w:tc>
          <w:tcPr>
            <w:tcW w:w="4633" w:type="dxa"/>
            <w:tcBorders>
              <w:top w:val="nil"/>
              <w:left w:val="single" w:sz="4" w:space="0" w:color="auto"/>
              <w:bottom w:val="single" w:sz="4" w:space="0" w:color="auto"/>
              <w:right w:val="single" w:sz="4" w:space="0" w:color="auto"/>
            </w:tcBorders>
            <w:vAlign w:val="bottom"/>
            <w:hideMark/>
          </w:tcPr>
          <w:p w14:paraId="6A27692A" w14:textId="77777777" w:rsidR="00E94BC5" w:rsidRPr="00E94BC5" w:rsidRDefault="00E94BC5" w:rsidP="00E94BC5">
            <w:pPr>
              <w:spacing w:after="0" w:line="240" w:lineRule="auto"/>
              <w:rPr>
                <w:rFonts w:eastAsia="Times New Roman" w:cs="Calibri"/>
                <w:b/>
                <w:bCs/>
                <w:sz w:val="18"/>
                <w:szCs w:val="18"/>
                <w:lang w:eastAsia="hr-HR"/>
              </w:rPr>
            </w:pPr>
            <w:r w:rsidRPr="00E94BC5">
              <w:rPr>
                <w:rFonts w:eastAsia="Times New Roman" w:cs="Calibri"/>
                <w:b/>
                <w:bCs/>
                <w:sz w:val="18"/>
                <w:szCs w:val="18"/>
                <w:lang w:eastAsia="hr-HR"/>
              </w:rPr>
              <w:t>61 Prihodi od poreza</w:t>
            </w:r>
          </w:p>
        </w:tc>
        <w:tc>
          <w:tcPr>
            <w:tcW w:w="1166" w:type="dxa"/>
            <w:tcBorders>
              <w:top w:val="nil"/>
              <w:left w:val="nil"/>
              <w:bottom w:val="single" w:sz="4" w:space="0" w:color="auto"/>
              <w:right w:val="single" w:sz="4" w:space="0" w:color="auto"/>
            </w:tcBorders>
            <w:noWrap/>
            <w:vAlign w:val="bottom"/>
            <w:hideMark/>
          </w:tcPr>
          <w:p w14:paraId="04FA6A9F"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2.087.327,40</w:t>
            </w:r>
          </w:p>
        </w:tc>
        <w:tc>
          <w:tcPr>
            <w:tcW w:w="1050" w:type="dxa"/>
            <w:tcBorders>
              <w:top w:val="nil"/>
              <w:left w:val="nil"/>
              <w:bottom w:val="single" w:sz="4" w:space="0" w:color="auto"/>
              <w:right w:val="single" w:sz="4" w:space="0" w:color="auto"/>
            </w:tcBorders>
            <w:noWrap/>
            <w:vAlign w:val="bottom"/>
            <w:hideMark/>
          </w:tcPr>
          <w:p w14:paraId="15D8FAA1"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050" w:type="dxa"/>
            <w:tcBorders>
              <w:top w:val="nil"/>
              <w:left w:val="nil"/>
              <w:bottom w:val="single" w:sz="4" w:space="0" w:color="auto"/>
              <w:right w:val="single" w:sz="4" w:space="0" w:color="auto"/>
            </w:tcBorders>
            <w:noWrap/>
            <w:vAlign w:val="bottom"/>
            <w:hideMark/>
          </w:tcPr>
          <w:p w14:paraId="4013B40D"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144" w:type="dxa"/>
            <w:tcBorders>
              <w:top w:val="nil"/>
              <w:left w:val="nil"/>
              <w:bottom w:val="single" w:sz="4" w:space="0" w:color="auto"/>
              <w:right w:val="single" w:sz="4" w:space="0" w:color="auto"/>
            </w:tcBorders>
            <w:noWrap/>
            <w:vAlign w:val="bottom"/>
            <w:hideMark/>
          </w:tcPr>
          <w:p w14:paraId="4EEF2E17"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199" w:type="dxa"/>
            <w:tcBorders>
              <w:top w:val="nil"/>
              <w:left w:val="nil"/>
              <w:bottom w:val="single" w:sz="4" w:space="0" w:color="auto"/>
              <w:right w:val="single" w:sz="4" w:space="0" w:color="auto"/>
            </w:tcBorders>
            <w:noWrap/>
            <w:vAlign w:val="bottom"/>
            <w:hideMark/>
          </w:tcPr>
          <w:p w14:paraId="48C7FA40"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2.087.327,40</w:t>
            </w:r>
          </w:p>
        </w:tc>
      </w:tr>
      <w:tr w:rsidR="00E94BC5" w:rsidRPr="00E94BC5" w14:paraId="30992F4D" w14:textId="77777777" w:rsidTr="00E94BC5">
        <w:trPr>
          <w:trHeight w:val="298"/>
        </w:trPr>
        <w:tc>
          <w:tcPr>
            <w:tcW w:w="4633" w:type="dxa"/>
            <w:tcBorders>
              <w:top w:val="nil"/>
              <w:left w:val="single" w:sz="4" w:space="0" w:color="auto"/>
              <w:bottom w:val="single" w:sz="4" w:space="0" w:color="auto"/>
              <w:right w:val="single" w:sz="4" w:space="0" w:color="auto"/>
            </w:tcBorders>
            <w:vAlign w:val="bottom"/>
            <w:hideMark/>
          </w:tcPr>
          <w:p w14:paraId="18A357B9" w14:textId="77777777" w:rsidR="00E94BC5" w:rsidRPr="00E94BC5" w:rsidRDefault="00E94BC5" w:rsidP="00E94BC5">
            <w:pPr>
              <w:spacing w:after="0" w:line="240" w:lineRule="auto"/>
              <w:rPr>
                <w:rFonts w:eastAsia="Times New Roman" w:cs="Calibri"/>
                <w:sz w:val="18"/>
                <w:szCs w:val="18"/>
                <w:lang w:eastAsia="hr-HR"/>
              </w:rPr>
            </w:pPr>
            <w:r w:rsidRPr="00E94BC5">
              <w:rPr>
                <w:rFonts w:eastAsia="Times New Roman" w:cs="Calibri"/>
                <w:sz w:val="18"/>
                <w:szCs w:val="18"/>
                <w:lang w:eastAsia="hr-HR"/>
              </w:rPr>
              <w:t>611 Porez na dohodak</w:t>
            </w:r>
          </w:p>
        </w:tc>
        <w:tc>
          <w:tcPr>
            <w:tcW w:w="1166" w:type="dxa"/>
            <w:tcBorders>
              <w:top w:val="nil"/>
              <w:left w:val="nil"/>
              <w:bottom w:val="single" w:sz="4" w:space="0" w:color="auto"/>
              <w:right w:val="single" w:sz="4" w:space="0" w:color="auto"/>
            </w:tcBorders>
            <w:noWrap/>
            <w:vAlign w:val="bottom"/>
            <w:hideMark/>
          </w:tcPr>
          <w:p w14:paraId="4D692115"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1.983.750,39</w:t>
            </w:r>
          </w:p>
        </w:tc>
        <w:tc>
          <w:tcPr>
            <w:tcW w:w="1050" w:type="dxa"/>
            <w:tcBorders>
              <w:top w:val="nil"/>
              <w:left w:val="nil"/>
              <w:bottom w:val="single" w:sz="4" w:space="0" w:color="auto"/>
              <w:right w:val="single" w:sz="4" w:space="0" w:color="auto"/>
            </w:tcBorders>
            <w:noWrap/>
            <w:vAlign w:val="bottom"/>
            <w:hideMark/>
          </w:tcPr>
          <w:p w14:paraId="55270A67"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050" w:type="dxa"/>
            <w:tcBorders>
              <w:top w:val="nil"/>
              <w:left w:val="nil"/>
              <w:bottom w:val="single" w:sz="4" w:space="0" w:color="auto"/>
              <w:right w:val="single" w:sz="4" w:space="0" w:color="auto"/>
            </w:tcBorders>
            <w:noWrap/>
            <w:vAlign w:val="bottom"/>
            <w:hideMark/>
          </w:tcPr>
          <w:p w14:paraId="55C70136"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144" w:type="dxa"/>
            <w:tcBorders>
              <w:top w:val="nil"/>
              <w:left w:val="nil"/>
              <w:bottom w:val="single" w:sz="4" w:space="0" w:color="auto"/>
              <w:right w:val="single" w:sz="4" w:space="0" w:color="auto"/>
            </w:tcBorders>
            <w:noWrap/>
            <w:vAlign w:val="bottom"/>
            <w:hideMark/>
          </w:tcPr>
          <w:p w14:paraId="4E864EC1"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0,00</w:t>
            </w:r>
          </w:p>
        </w:tc>
        <w:tc>
          <w:tcPr>
            <w:tcW w:w="1199" w:type="dxa"/>
            <w:tcBorders>
              <w:top w:val="nil"/>
              <w:left w:val="nil"/>
              <w:bottom w:val="single" w:sz="4" w:space="0" w:color="auto"/>
              <w:right w:val="single" w:sz="4" w:space="0" w:color="auto"/>
            </w:tcBorders>
            <w:noWrap/>
            <w:vAlign w:val="bottom"/>
            <w:hideMark/>
          </w:tcPr>
          <w:p w14:paraId="11882FA9"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1.983.750,39</w:t>
            </w:r>
          </w:p>
        </w:tc>
      </w:tr>
      <w:tr w:rsidR="00E94BC5" w:rsidRPr="00E94BC5" w14:paraId="1E1F2514" w14:textId="77777777" w:rsidTr="00E94BC5">
        <w:trPr>
          <w:trHeight w:val="298"/>
        </w:trPr>
        <w:tc>
          <w:tcPr>
            <w:tcW w:w="4633" w:type="dxa"/>
            <w:tcBorders>
              <w:top w:val="nil"/>
              <w:left w:val="single" w:sz="4" w:space="0" w:color="auto"/>
              <w:bottom w:val="single" w:sz="4" w:space="0" w:color="auto"/>
              <w:right w:val="single" w:sz="4" w:space="0" w:color="auto"/>
            </w:tcBorders>
            <w:vAlign w:val="bottom"/>
            <w:hideMark/>
          </w:tcPr>
          <w:p w14:paraId="7FB86CB1" w14:textId="77777777" w:rsidR="00E94BC5" w:rsidRPr="00E94BC5" w:rsidRDefault="00E94BC5" w:rsidP="00E94BC5">
            <w:pPr>
              <w:spacing w:after="0" w:line="240" w:lineRule="auto"/>
              <w:rPr>
                <w:rFonts w:eastAsia="Times New Roman" w:cs="Calibri"/>
                <w:sz w:val="18"/>
                <w:szCs w:val="18"/>
                <w:lang w:eastAsia="hr-HR"/>
              </w:rPr>
            </w:pPr>
            <w:r w:rsidRPr="00E94BC5">
              <w:rPr>
                <w:rFonts w:eastAsia="Times New Roman" w:cs="Calibri"/>
                <w:sz w:val="18"/>
                <w:szCs w:val="18"/>
                <w:lang w:eastAsia="hr-HR"/>
              </w:rPr>
              <w:t>613 Porezi na imovinu</w:t>
            </w:r>
          </w:p>
        </w:tc>
        <w:tc>
          <w:tcPr>
            <w:tcW w:w="1166" w:type="dxa"/>
            <w:tcBorders>
              <w:top w:val="nil"/>
              <w:left w:val="nil"/>
              <w:bottom w:val="single" w:sz="4" w:space="0" w:color="auto"/>
              <w:right w:val="single" w:sz="4" w:space="0" w:color="auto"/>
            </w:tcBorders>
            <w:noWrap/>
            <w:vAlign w:val="bottom"/>
            <w:hideMark/>
          </w:tcPr>
          <w:p w14:paraId="612ECCB1"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76.740,13</w:t>
            </w:r>
          </w:p>
        </w:tc>
        <w:tc>
          <w:tcPr>
            <w:tcW w:w="1050" w:type="dxa"/>
            <w:tcBorders>
              <w:top w:val="nil"/>
              <w:left w:val="nil"/>
              <w:bottom w:val="single" w:sz="4" w:space="0" w:color="auto"/>
              <w:right w:val="single" w:sz="4" w:space="0" w:color="auto"/>
            </w:tcBorders>
            <w:noWrap/>
            <w:vAlign w:val="bottom"/>
            <w:hideMark/>
          </w:tcPr>
          <w:p w14:paraId="5B6F8F05"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050" w:type="dxa"/>
            <w:tcBorders>
              <w:top w:val="nil"/>
              <w:left w:val="nil"/>
              <w:bottom w:val="single" w:sz="4" w:space="0" w:color="auto"/>
              <w:right w:val="single" w:sz="4" w:space="0" w:color="auto"/>
            </w:tcBorders>
            <w:noWrap/>
            <w:vAlign w:val="bottom"/>
            <w:hideMark/>
          </w:tcPr>
          <w:p w14:paraId="61CEA228"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144" w:type="dxa"/>
            <w:tcBorders>
              <w:top w:val="nil"/>
              <w:left w:val="nil"/>
              <w:bottom w:val="single" w:sz="4" w:space="0" w:color="auto"/>
              <w:right w:val="single" w:sz="4" w:space="0" w:color="auto"/>
            </w:tcBorders>
            <w:noWrap/>
            <w:vAlign w:val="bottom"/>
            <w:hideMark/>
          </w:tcPr>
          <w:p w14:paraId="4F2FD596"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0,00</w:t>
            </w:r>
          </w:p>
        </w:tc>
        <w:tc>
          <w:tcPr>
            <w:tcW w:w="1199" w:type="dxa"/>
            <w:tcBorders>
              <w:top w:val="nil"/>
              <w:left w:val="nil"/>
              <w:bottom w:val="single" w:sz="4" w:space="0" w:color="auto"/>
              <w:right w:val="single" w:sz="4" w:space="0" w:color="auto"/>
            </w:tcBorders>
            <w:noWrap/>
            <w:vAlign w:val="bottom"/>
            <w:hideMark/>
          </w:tcPr>
          <w:p w14:paraId="7921BB66"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76.740,13</w:t>
            </w:r>
          </w:p>
        </w:tc>
      </w:tr>
      <w:tr w:rsidR="00E94BC5" w:rsidRPr="00E94BC5" w14:paraId="134413AA" w14:textId="77777777" w:rsidTr="00E94BC5">
        <w:trPr>
          <w:trHeight w:val="298"/>
        </w:trPr>
        <w:tc>
          <w:tcPr>
            <w:tcW w:w="4633" w:type="dxa"/>
            <w:tcBorders>
              <w:top w:val="nil"/>
              <w:left w:val="single" w:sz="4" w:space="0" w:color="auto"/>
              <w:bottom w:val="single" w:sz="4" w:space="0" w:color="auto"/>
              <w:right w:val="single" w:sz="4" w:space="0" w:color="auto"/>
            </w:tcBorders>
            <w:vAlign w:val="bottom"/>
            <w:hideMark/>
          </w:tcPr>
          <w:p w14:paraId="2BDE2ED5" w14:textId="77777777" w:rsidR="00E94BC5" w:rsidRPr="00E94BC5" w:rsidRDefault="00E94BC5" w:rsidP="00E94BC5">
            <w:pPr>
              <w:spacing w:after="0" w:line="240" w:lineRule="auto"/>
              <w:rPr>
                <w:rFonts w:eastAsia="Times New Roman" w:cs="Calibri"/>
                <w:sz w:val="18"/>
                <w:szCs w:val="18"/>
                <w:lang w:eastAsia="hr-HR"/>
              </w:rPr>
            </w:pPr>
            <w:r w:rsidRPr="00E94BC5">
              <w:rPr>
                <w:rFonts w:eastAsia="Times New Roman" w:cs="Calibri"/>
                <w:sz w:val="18"/>
                <w:szCs w:val="18"/>
                <w:lang w:eastAsia="hr-HR"/>
              </w:rPr>
              <w:t>614 Porezi na robu i usluge</w:t>
            </w:r>
          </w:p>
        </w:tc>
        <w:tc>
          <w:tcPr>
            <w:tcW w:w="1166" w:type="dxa"/>
            <w:tcBorders>
              <w:top w:val="nil"/>
              <w:left w:val="nil"/>
              <w:bottom w:val="single" w:sz="4" w:space="0" w:color="auto"/>
              <w:right w:val="single" w:sz="4" w:space="0" w:color="auto"/>
            </w:tcBorders>
            <w:noWrap/>
            <w:vAlign w:val="bottom"/>
            <w:hideMark/>
          </w:tcPr>
          <w:p w14:paraId="05B76E8F"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26.836,88</w:t>
            </w:r>
          </w:p>
        </w:tc>
        <w:tc>
          <w:tcPr>
            <w:tcW w:w="1050" w:type="dxa"/>
            <w:tcBorders>
              <w:top w:val="nil"/>
              <w:left w:val="nil"/>
              <w:bottom w:val="single" w:sz="4" w:space="0" w:color="auto"/>
              <w:right w:val="single" w:sz="4" w:space="0" w:color="auto"/>
            </w:tcBorders>
            <w:noWrap/>
            <w:vAlign w:val="bottom"/>
            <w:hideMark/>
          </w:tcPr>
          <w:p w14:paraId="69191ADF"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050" w:type="dxa"/>
            <w:tcBorders>
              <w:top w:val="nil"/>
              <w:left w:val="nil"/>
              <w:bottom w:val="single" w:sz="4" w:space="0" w:color="auto"/>
              <w:right w:val="single" w:sz="4" w:space="0" w:color="auto"/>
            </w:tcBorders>
            <w:noWrap/>
            <w:vAlign w:val="bottom"/>
            <w:hideMark/>
          </w:tcPr>
          <w:p w14:paraId="0328BC53"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144" w:type="dxa"/>
            <w:tcBorders>
              <w:top w:val="nil"/>
              <w:left w:val="nil"/>
              <w:bottom w:val="single" w:sz="4" w:space="0" w:color="auto"/>
              <w:right w:val="single" w:sz="4" w:space="0" w:color="auto"/>
            </w:tcBorders>
            <w:noWrap/>
            <w:vAlign w:val="bottom"/>
            <w:hideMark/>
          </w:tcPr>
          <w:p w14:paraId="4CCD716D"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0,00</w:t>
            </w:r>
          </w:p>
        </w:tc>
        <w:tc>
          <w:tcPr>
            <w:tcW w:w="1199" w:type="dxa"/>
            <w:tcBorders>
              <w:top w:val="nil"/>
              <w:left w:val="nil"/>
              <w:bottom w:val="single" w:sz="4" w:space="0" w:color="auto"/>
              <w:right w:val="single" w:sz="4" w:space="0" w:color="auto"/>
            </w:tcBorders>
            <w:noWrap/>
            <w:vAlign w:val="bottom"/>
            <w:hideMark/>
          </w:tcPr>
          <w:p w14:paraId="00854210"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26.836,88</w:t>
            </w:r>
          </w:p>
        </w:tc>
      </w:tr>
      <w:tr w:rsidR="00E94BC5" w:rsidRPr="00E94BC5" w14:paraId="4CCE6B49" w14:textId="77777777" w:rsidTr="00E94BC5">
        <w:trPr>
          <w:trHeight w:val="479"/>
        </w:trPr>
        <w:tc>
          <w:tcPr>
            <w:tcW w:w="4633" w:type="dxa"/>
            <w:tcBorders>
              <w:top w:val="nil"/>
              <w:left w:val="single" w:sz="4" w:space="0" w:color="auto"/>
              <w:bottom w:val="single" w:sz="4" w:space="0" w:color="auto"/>
              <w:right w:val="single" w:sz="4" w:space="0" w:color="auto"/>
            </w:tcBorders>
            <w:vAlign w:val="bottom"/>
            <w:hideMark/>
          </w:tcPr>
          <w:p w14:paraId="35B32EE9" w14:textId="77777777" w:rsidR="00E94BC5" w:rsidRPr="00E94BC5" w:rsidRDefault="00E94BC5" w:rsidP="00E94BC5">
            <w:pPr>
              <w:spacing w:after="0" w:line="240" w:lineRule="auto"/>
              <w:rPr>
                <w:rFonts w:eastAsia="Times New Roman" w:cs="Calibri"/>
                <w:b/>
                <w:bCs/>
                <w:sz w:val="18"/>
                <w:szCs w:val="18"/>
                <w:lang w:eastAsia="hr-HR"/>
              </w:rPr>
            </w:pPr>
            <w:r w:rsidRPr="00E94BC5">
              <w:rPr>
                <w:rFonts w:eastAsia="Times New Roman" w:cs="Calibri"/>
                <w:b/>
                <w:bCs/>
                <w:sz w:val="18"/>
                <w:szCs w:val="18"/>
                <w:lang w:eastAsia="hr-HR"/>
              </w:rPr>
              <w:t>63 Pomoći iz inozemstva i od subjekata unutar općeg proračuna</w:t>
            </w:r>
          </w:p>
        </w:tc>
        <w:tc>
          <w:tcPr>
            <w:tcW w:w="1166" w:type="dxa"/>
            <w:tcBorders>
              <w:top w:val="nil"/>
              <w:left w:val="nil"/>
              <w:bottom w:val="single" w:sz="4" w:space="0" w:color="auto"/>
              <w:right w:val="single" w:sz="4" w:space="0" w:color="auto"/>
            </w:tcBorders>
            <w:noWrap/>
            <w:vAlign w:val="bottom"/>
            <w:hideMark/>
          </w:tcPr>
          <w:p w14:paraId="361B70EE"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387.852,15</w:t>
            </w:r>
          </w:p>
        </w:tc>
        <w:tc>
          <w:tcPr>
            <w:tcW w:w="1050" w:type="dxa"/>
            <w:tcBorders>
              <w:top w:val="nil"/>
              <w:left w:val="nil"/>
              <w:bottom w:val="single" w:sz="4" w:space="0" w:color="auto"/>
              <w:right w:val="single" w:sz="4" w:space="0" w:color="auto"/>
            </w:tcBorders>
            <w:noWrap/>
            <w:vAlign w:val="bottom"/>
            <w:hideMark/>
          </w:tcPr>
          <w:p w14:paraId="55C8392B"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050" w:type="dxa"/>
            <w:tcBorders>
              <w:top w:val="nil"/>
              <w:left w:val="nil"/>
              <w:bottom w:val="single" w:sz="4" w:space="0" w:color="auto"/>
              <w:right w:val="single" w:sz="4" w:space="0" w:color="auto"/>
            </w:tcBorders>
            <w:noWrap/>
            <w:vAlign w:val="bottom"/>
            <w:hideMark/>
          </w:tcPr>
          <w:p w14:paraId="7D46173C"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13.940,00</w:t>
            </w:r>
          </w:p>
        </w:tc>
        <w:tc>
          <w:tcPr>
            <w:tcW w:w="1144" w:type="dxa"/>
            <w:tcBorders>
              <w:top w:val="nil"/>
              <w:left w:val="nil"/>
              <w:bottom w:val="single" w:sz="4" w:space="0" w:color="auto"/>
              <w:right w:val="single" w:sz="4" w:space="0" w:color="auto"/>
            </w:tcBorders>
            <w:noWrap/>
            <w:vAlign w:val="bottom"/>
            <w:hideMark/>
          </w:tcPr>
          <w:p w14:paraId="04F6593A"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13.940,00</w:t>
            </w:r>
          </w:p>
        </w:tc>
        <w:tc>
          <w:tcPr>
            <w:tcW w:w="1199" w:type="dxa"/>
            <w:tcBorders>
              <w:top w:val="nil"/>
              <w:left w:val="nil"/>
              <w:bottom w:val="single" w:sz="4" w:space="0" w:color="auto"/>
              <w:right w:val="single" w:sz="4" w:space="0" w:color="auto"/>
            </w:tcBorders>
            <w:noWrap/>
            <w:vAlign w:val="bottom"/>
            <w:hideMark/>
          </w:tcPr>
          <w:p w14:paraId="79C9C66E"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373.912,15</w:t>
            </w:r>
          </w:p>
        </w:tc>
      </w:tr>
      <w:tr w:rsidR="00E94BC5" w:rsidRPr="00E94BC5" w14:paraId="04B67B03" w14:textId="77777777" w:rsidTr="00E94BC5">
        <w:trPr>
          <w:trHeight w:val="479"/>
        </w:trPr>
        <w:tc>
          <w:tcPr>
            <w:tcW w:w="4633" w:type="dxa"/>
            <w:tcBorders>
              <w:top w:val="nil"/>
              <w:left w:val="single" w:sz="4" w:space="0" w:color="auto"/>
              <w:bottom w:val="single" w:sz="4" w:space="0" w:color="auto"/>
              <w:right w:val="single" w:sz="4" w:space="0" w:color="auto"/>
            </w:tcBorders>
            <w:vAlign w:val="bottom"/>
            <w:hideMark/>
          </w:tcPr>
          <w:p w14:paraId="25F6BD24" w14:textId="77777777" w:rsidR="00E94BC5" w:rsidRPr="00E94BC5" w:rsidRDefault="00E94BC5" w:rsidP="00E94BC5">
            <w:pPr>
              <w:spacing w:after="0" w:line="240" w:lineRule="auto"/>
              <w:rPr>
                <w:rFonts w:eastAsia="Times New Roman" w:cs="Calibri"/>
                <w:sz w:val="18"/>
                <w:szCs w:val="18"/>
                <w:lang w:eastAsia="hr-HR"/>
              </w:rPr>
            </w:pPr>
            <w:r w:rsidRPr="00E94BC5">
              <w:rPr>
                <w:rFonts w:eastAsia="Times New Roman" w:cs="Calibri"/>
                <w:sz w:val="18"/>
                <w:szCs w:val="18"/>
                <w:lang w:eastAsia="hr-HR"/>
              </w:rPr>
              <w:t>633 Pomoći proračunu i izvanproračunskim korisnicima iz drugih proračuna</w:t>
            </w:r>
          </w:p>
        </w:tc>
        <w:tc>
          <w:tcPr>
            <w:tcW w:w="1166" w:type="dxa"/>
            <w:tcBorders>
              <w:top w:val="nil"/>
              <w:left w:val="nil"/>
              <w:bottom w:val="single" w:sz="4" w:space="0" w:color="auto"/>
              <w:right w:val="single" w:sz="4" w:space="0" w:color="auto"/>
            </w:tcBorders>
            <w:noWrap/>
            <w:vAlign w:val="bottom"/>
            <w:hideMark/>
          </w:tcPr>
          <w:p w14:paraId="05C2DDF5"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57.234,00</w:t>
            </w:r>
          </w:p>
        </w:tc>
        <w:tc>
          <w:tcPr>
            <w:tcW w:w="1050" w:type="dxa"/>
            <w:tcBorders>
              <w:top w:val="nil"/>
              <w:left w:val="nil"/>
              <w:bottom w:val="single" w:sz="4" w:space="0" w:color="auto"/>
              <w:right w:val="single" w:sz="4" w:space="0" w:color="auto"/>
            </w:tcBorders>
            <w:noWrap/>
            <w:vAlign w:val="bottom"/>
            <w:hideMark/>
          </w:tcPr>
          <w:p w14:paraId="1FC9A53F"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050" w:type="dxa"/>
            <w:tcBorders>
              <w:top w:val="nil"/>
              <w:left w:val="nil"/>
              <w:bottom w:val="single" w:sz="4" w:space="0" w:color="auto"/>
              <w:right w:val="single" w:sz="4" w:space="0" w:color="auto"/>
            </w:tcBorders>
            <w:noWrap/>
            <w:vAlign w:val="bottom"/>
            <w:hideMark/>
          </w:tcPr>
          <w:p w14:paraId="15D51FEE"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144" w:type="dxa"/>
            <w:tcBorders>
              <w:top w:val="nil"/>
              <w:left w:val="nil"/>
              <w:bottom w:val="single" w:sz="4" w:space="0" w:color="auto"/>
              <w:right w:val="single" w:sz="4" w:space="0" w:color="auto"/>
            </w:tcBorders>
            <w:noWrap/>
            <w:vAlign w:val="bottom"/>
            <w:hideMark/>
          </w:tcPr>
          <w:p w14:paraId="2C36B039"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0,00</w:t>
            </w:r>
          </w:p>
        </w:tc>
        <w:tc>
          <w:tcPr>
            <w:tcW w:w="1199" w:type="dxa"/>
            <w:tcBorders>
              <w:top w:val="nil"/>
              <w:left w:val="nil"/>
              <w:bottom w:val="single" w:sz="4" w:space="0" w:color="auto"/>
              <w:right w:val="single" w:sz="4" w:space="0" w:color="auto"/>
            </w:tcBorders>
            <w:noWrap/>
            <w:vAlign w:val="bottom"/>
            <w:hideMark/>
          </w:tcPr>
          <w:p w14:paraId="49134E7A"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57.234,00</w:t>
            </w:r>
          </w:p>
        </w:tc>
      </w:tr>
      <w:tr w:rsidR="00E94BC5" w:rsidRPr="00E94BC5" w14:paraId="4416C4BD" w14:textId="77777777" w:rsidTr="00E94BC5">
        <w:trPr>
          <w:trHeight w:val="479"/>
        </w:trPr>
        <w:tc>
          <w:tcPr>
            <w:tcW w:w="4633" w:type="dxa"/>
            <w:tcBorders>
              <w:top w:val="nil"/>
              <w:left w:val="single" w:sz="4" w:space="0" w:color="auto"/>
              <w:bottom w:val="single" w:sz="4" w:space="0" w:color="auto"/>
              <w:right w:val="single" w:sz="4" w:space="0" w:color="auto"/>
            </w:tcBorders>
            <w:vAlign w:val="bottom"/>
            <w:hideMark/>
          </w:tcPr>
          <w:p w14:paraId="6799C9A6" w14:textId="77777777" w:rsidR="00E94BC5" w:rsidRPr="00E94BC5" w:rsidRDefault="00E94BC5" w:rsidP="00E94BC5">
            <w:pPr>
              <w:spacing w:after="0" w:line="240" w:lineRule="auto"/>
              <w:rPr>
                <w:rFonts w:eastAsia="Times New Roman" w:cs="Calibri"/>
                <w:sz w:val="18"/>
                <w:szCs w:val="18"/>
                <w:lang w:eastAsia="hr-HR"/>
              </w:rPr>
            </w:pPr>
            <w:r w:rsidRPr="00E94BC5">
              <w:rPr>
                <w:rFonts w:eastAsia="Times New Roman" w:cs="Calibri"/>
                <w:sz w:val="18"/>
                <w:szCs w:val="18"/>
                <w:lang w:eastAsia="hr-HR"/>
              </w:rPr>
              <w:t>636 Pomoći proračunskim korisnicima iz proračuna koji im nije nadležan</w:t>
            </w:r>
          </w:p>
        </w:tc>
        <w:tc>
          <w:tcPr>
            <w:tcW w:w="1166" w:type="dxa"/>
            <w:tcBorders>
              <w:top w:val="nil"/>
              <w:left w:val="nil"/>
              <w:bottom w:val="single" w:sz="4" w:space="0" w:color="auto"/>
              <w:right w:val="single" w:sz="4" w:space="0" w:color="auto"/>
            </w:tcBorders>
            <w:noWrap/>
            <w:vAlign w:val="bottom"/>
            <w:hideMark/>
          </w:tcPr>
          <w:p w14:paraId="11D9E1EA"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13.940,00</w:t>
            </w:r>
          </w:p>
        </w:tc>
        <w:tc>
          <w:tcPr>
            <w:tcW w:w="1050" w:type="dxa"/>
            <w:tcBorders>
              <w:top w:val="nil"/>
              <w:left w:val="nil"/>
              <w:bottom w:val="single" w:sz="4" w:space="0" w:color="auto"/>
              <w:right w:val="single" w:sz="4" w:space="0" w:color="auto"/>
            </w:tcBorders>
            <w:noWrap/>
            <w:vAlign w:val="bottom"/>
            <w:hideMark/>
          </w:tcPr>
          <w:p w14:paraId="6EBC841B"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0,00</w:t>
            </w:r>
          </w:p>
        </w:tc>
        <w:tc>
          <w:tcPr>
            <w:tcW w:w="1050" w:type="dxa"/>
            <w:tcBorders>
              <w:top w:val="nil"/>
              <w:left w:val="nil"/>
              <w:bottom w:val="single" w:sz="4" w:space="0" w:color="auto"/>
              <w:right w:val="single" w:sz="4" w:space="0" w:color="auto"/>
            </w:tcBorders>
            <w:noWrap/>
            <w:vAlign w:val="bottom"/>
            <w:hideMark/>
          </w:tcPr>
          <w:p w14:paraId="5124DF31"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13.940,00</w:t>
            </w:r>
          </w:p>
        </w:tc>
        <w:tc>
          <w:tcPr>
            <w:tcW w:w="1144" w:type="dxa"/>
            <w:tcBorders>
              <w:top w:val="nil"/>
              <w:left w:val="nil"/>
              <w:bottom w:val="single" w:sz="4" w:space="0" w:color="auto"/>
              <w:right w:val="single" w:sz="4" w:space="0" w:color="auto"/>
            </w:tcBorders>
            <w:noWrap/>
            <w:vAlign w:val="bottom"/>
            <w:hideMark/>
          </w:tcPr>
          <w:p w14:paraId="0E933D7C"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13.940,00</w:t>
            </w:r>
          </w:p>
        </w:tc>
        <w:tc>
          <w:tcPr>
            <w:tcW w:w="1199" w:type="dxa"/>
            <w:tcBorders>
              <w:top w:val="nil"/>
              <w:left w:val="nil"/>
              <w:bottom w:val="single" w:sz="4" w:space="0" w:color="auto"/>
              <w:right w:val="single" w:sz="4" w:space="0" w:color="auto"/>
            </w:tcBorders>
            <w:noWrap/>
            <w:vAlign w:val="bottom"/>
            <w:hideMark/>
          </w:tcPr>
          <w:p w14:paraId="41AA79FD"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0,00</w:t>
            </w:r>
          </w:p>
        </w:tc>
      </w:tr>
      <w:tr w:rsidR="00E94BC5" w:rsidRPr="00E94BC5" w14:paraId="7CA26897" w14:textId="77777777" w:rsidTr="00E94BC5">
        <w:trPr>
          <w:trHeight w:val="298"/>
        </w:trPr>
        <w:tc>
          <w:tcPr>
            <w:tcW w:w="4633" w:type="dxa"/>
            <w:tcBorders>
              <w:top w:val="nil"/>
              <w:left w:val="single" w:sz="4" w:space="0" w:color="auto"/>
              <w:bottom w:val="single" w:sz="4" w:space="0" w:color="auto"/>
              <w:right w:val="single" w:sz="4" w:space="0" w:color="auto"/>
            </w:tcBorders>
            <w:vAlign w:val="bottom"/>
            <w:hideMark/>
          </w:tcPr>
          <w:p w14:paraId="38865ABB" w14:textId="77777777" w:rsidR="00E94BC5" w:rsidRPr="00E94BC5" w:rsidRDefault="00E94BC5" w:rsidP="00E94BC5">
            <w:pPr>
              <w:spacing w:after="0" w:line="240" w:lineRule="auto"/>
              <w:rPr>
                <w:rFonts w:eastAsia="Times New Roman" w:cs="Calibri"/>
                <w:sz w:val="18"/>
                <w:szCs w:val="18"/>
                <w:lang w:eastAsia="hr-HR"/>
              </w:rPr>
            </w:pPr>
            <w:r w:rsidRPr="00E94BC5">
              <w:rPr>
                <w:rFonts w:eastAsia="Times New Roman" w:cs="Calibri"/>
                <w:sz w:val="18"/>
                <w:szCs w:val="18"/>
                <w:lang w:eastAsia="hr-HR"/>
              </w:rPr>
              <w:t>638 Pomoći temeljem prijenosa EU sredstava</w:t>
            </w:r>
          </w:p>
        </w:tc>
        <w:tc>
          <w:tcPr>
            <w:tcW w:w="1166" w:type="dxa"/>
            <w:tcBorders>
              <w:top w:val="nil"/>
              <w:left w:val="nil"/>
              <w:bottom w:val="single" w:sz="4" w:space="0" w:color="auto"/>
              <w:right w:val="single" w:sz="4" w:space="0" w:color="auto"/>
            </w:tcBorders>
            <w:noWrap/>
            <w:vAlign w:val="bottom"/>
            <w:hideMark/>
          </w:tcPr>
          <w:p w14:paraId="15538A22"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316.678,15</w:t>
            </w:r>
          </w:p>
        </w:tc>
        <w:tc>
          <w:tcPr>
            <w:tcW w:w="1050" w:type="dxa"/>
            <w:tcBorders>
              <w:top w:val="nil"/>
              <w:left w:val="nil"/>
              <w:bottom w:val="single" w:sz="4" w:space="0" w:color="auto"/>
              <w:right w:val="single" w:sz="4" w:space="0" w:color="auto"/>
            </w:tcBorders>
            <w:noWrap/>
            <w:vAlign w:val="bottom"/>
            <w:hideMark/>
          </w:tcPr>
          <w:p w14:paraId="40E6F7CB"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050" w:type="dxa"/>
            <w:tcBorders>
              <w:top w:val="nil"/>
              <w:left w:val="nil"/>
              <w:bottom w:val="single" w:sz="4" w:space="0" w:color="auto"/>
              <w:right w:val="single" w:sz="4" w:space="0" w:color="auto"/>
            </w:tcBorders>
            <w:noWrap/>
            <w:vAlign w:val="bottom"/>
            <w:hideMark/>
          </w:tcPr>
          <w:p w14:paraId="77BCFE7C"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144" w:type="dxa"/>
            <w:tcBorders>
              <w:top w:val="nil"/>
              <w:left w:val="nil"/>
              <w:bottom w:val="single" w:sz="4" w:space="0" w:color="auto"/>
              <w:right w:val="single" w:sz="4" w:space="0" w:color="auto"/>
            </w:tcBorders>
            <w:noWrap/>
            <w:vAlign w:val="bottom"/>
            <w:hideMark/>
          </w:tcPr>
          <w:p w14:paraId="287BCFC9"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0,00</w:t>
            </w:r>
          </w:p>
        </w:tc>
        <w:tc>
          <w:tcPr>
            <w:tcW w:w="1199" w:type="dxa"/>
            <w:tcBorders>
              <w:top w:val="nil"/>
              <w:left w:val="nil"/>
              <w:bottom w:val="single" w:sz="4" w:space="0" w:color="auto"/>
              <w:right w:val="single" w:sz="4" w:space="0" w:color="auto"/>
            </w:tcBorders>
            <w:noWrap/>
            <w:vAlign w:val="bottom"/>
            <w:hideMark/>
          </w:tcPr>
          <w:p w14:paraId="30DF2BDC"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316.678,15</w:t>
            </w:r>
          </w:p>
        </w:tc>
      </w:tr>
      <w:tr w:rsidR="00E94BC5" w:rsidRPr="00E94BC5" w14:paraId="29EA1410" w14:textId="77777777" w:rsidTr="00E94BC5">
        <w:trPr>
          <w:trHeight w:val="359"/>
        </w:trPr>
        <w:tc>
          <w:tcPr>
            <w:tcW w:w="4633" w:type="dxa"/>
            <w:tcBorders>
              <w:top w:val="nil"/>
              <w:left w:val="single" w:sz="4" w:space="0" w:color="auto"/>
              <w:bottom w:val="single" w:sz="4" w:space="0" w:color="auto"/>
              <w:right w:val="single" w:sz="4" w:space="0" w:color="auto"/>
            </w:tcBorders>
            <w:vAlign w:val="bottom"/>
            <w:hideMark/>
          </w:tcPr>
          <w:p w14:paraId="7D93689B" w14:textId="77777777" w:rsidR="00E94BC5" w:rsidRPr="00E94BC5" w:rsidRDefault="00E94BC5" w:rsidP="00E94BC5">
            <w:pPr>
              <w:spacing w:after="0" w:line="240" w:lineRule="auto"/>
              <w:rPr>
                <w:rFonts w:eastAsia="Times New Roman" w:cs="Calibri"/>
                <w:b/>
                <w:bCs/>
                <w:sz w:val="18"/>
                <w:szCs w:val="18"/>
                <w:lang w:eastAsia="hr-HR"/>
              </w:rPr>
            </w:pPr>
            <w:r w:rsidRPr="00E94BC5">
              <w:rPr>
                <w:rFonts w:eastAsia="Times New Roman" w:cs="Calibri"/>
                <w:b/>
                <w:bCs/>
                <w:sz w:val="18"/>
                <w:szCs w:val="18"/>
                <w:lang w:eastAsia="hr-HR"/>
              </w:rPr>
              <w:t>64 Prihodi od imovine</w:t>
            </w:r>
          </w:p>
        </w:tc>
        <w:tc>
          <w:tcPr>
            <w:tcW w:w="1166" w:type="dxa"/>
            <w:tcBorders>
              <w:top w:val="nil"/>
              <w:left w:val="nil"/>
              <w:bottom w:val="single" w:sz="4" w:space="0" w:color="auto"/>
              <w:right w:val="single" w:sz="4" w:space="0" w:color="auto"/>
            </w:tcBorders>
            <w:noWrap/>
            <w:vAlign w:val="bottom"/>
            <w:hideMark/>
          </w:tcPr>
          <w:p w14:paraId="1B20F6F9"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70.896,52</w:t>
            </w:r>
          </w:p>
        </w:tc>
        <w:tc>
          <w:tcPr>
            <w:tcW w:w="1050" w:type="dxa"/>
            <w:tcBorders>
              <w:top w:val="nil"/>
              <w:left w:val="nil"/>
              <w:bottom w:val="single" w:sz="4" w:space="0" w:color="auto"/>
              <w:right w:val="single" w:sz="4" w:space="0" w:color="auto"/>
            </w:tcBorders>
            <w:noWrap/>
            <w:vAlign w:val="bottom"/>
            <w:hideMark/>
          </w:tcPr>
          <w:p w14:paraId="5AAF8140"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050" w:type="dxa"/>
            <w:tcBorders>
              <w:top w:val="nil"/>
              <w:left w:val="nil"/>
              <w:bottom w:val="single" w:sz="4" w:space="0" w:color="auto"/>
              <w:right w:val="single" w:sz="4" w:space="0" w:color="auto"/>
            </w:tcBorders>
            <w:noWrap/>
            <w:vAlign w:val="bottom"/>
            <w:hideMark/>
          </w:tcPr>
          <w:p w14:paraId="19FE6971"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144" w:type="dxa"/>
            <w:tcBorders>
              <w:top w:val="nil"/>
              <w:left w:val="nil"/>
              <w:bottom w:val="single" w:sz="4" w:space="0" w:color="auto"/>
              <w:right w:val="single" w:sz="4" w:space="0" w:color="auto"/>
            </w:tcBorders>
            <w:noWrap/>
            <w:vAlign w:val="bottom"/>
            <w:hideMark/>
          </w:tcPr>
          <w:p w14:paraId="501FCAD3"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199" w:type="dxa"/>
            <w:tcBorders>
              <w:top w:val="nil"/>
              <w:left w:val="nil"/>
              <w:bottom w:val="single" w:sz="4" w:space="0" w:color="auto"/>
              <w:right w:val="single" w:sz="4" w:space="0" w:color="auto"/>
            </w:tcBorders>
            <w:noWrap/>
            <w:vAlign w:val="bottom"/>
            <w:hideMark/>
          </w:tcPr>
          <w:p w14:paraId="6EB4D206"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70.896,52</w:t>
            </w:r>
          </w:p>
        </w:tc>
      </w:tr>
      <w:tr w:rsidR="00E94BC5" w:rsidRPr="00E94BC5" w14:paraId="1803CEAB" w14:textId="77777777" w:rsidTr="00E94BC5">
        <w:trPr>
          <w:trHeight w:val="254"/>
        </w:trPr>
        <w:tc>
          <w:tcPr>
            <w:tcW w:w="4633" w:type="dxa"/>
            <w:tcBorders>
              <w:top w:val="nil"/>
              <w:left w:val="single" w:sz="4" w:space="0" w:color="auto"/>
              <w:bottom w:val="single" w:sz="4" w:space="0" w:color="auto"/>
              <w:right w:val="single" w:sz="4" w:space="0" w:color="auto"/>
            </w:tcBorders>
            <w:vAlign w:val="bottom"/>
            <w:hideMark/>
          </w:tcPr>
          <w:p w14:paraId="1410623D" w14:textId="77777777" w:rsidR="00E94BC5" w:rsidRPr="00E94BC5" w:rsidRDefault="00E94BC5" w:rsidP="00E94BC5">
            <w:pPr>
              <w:spacing w:after="0" w:line="240" w:lineRule="auto"/>
              <w:rPr>
                <w:rFonts w:eastAsia="Times New Roman" w:cs="Calibri"/>
                <w:sz w:val="18"/>
                <w:szCs w:val="18"/>
                <w:lang w:eastAsia="hr-HR"/>
              </w:rPr>
            </w:pPr>
            <w:r w:rsidRPr="00E94BC5">
              <w:rPr>
                <w:rFonts w:eastAsia="Times New Roman" w:cs="Calibri"/>
                <w:sz w:val="18"/>
                <w:szCs w:val="18"/>
                <w:lang w:eastAsia="hr-HR"/>
              </w:rPr>
              <w:t>641 Prihodi od financijske imovine</w:t>
            </w:r>
          </w:p>
        </w:tc>
        <w:tc>
          <w:tcPr>
            <w:tcW w:w="1166" w:type="dxa"/>
            <w:tcBorders>
              <w:top w:val="nil"/>
              <w:left w:val="nil"/>
              <w:bottom w:val="single" w:sz="4" w:space="0" w:color="auto"/>
              <w:right w:val="single" w:sz="4" w:space="0" w:color="auto"/>
            </w:tcBorders>
            <w:noWrap/>
            <w:vAlign w:val="bottom"/>
            <w:hideMark/>
          </w:tcPr>
          <w:p w14:paraId="53956905"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22.060,58</w:t>
            </w:r>
          </w:p>
        </w:tc>
        <w:tc>
          <w:tcPr>
            <w:tcW w:w="1050" w:type="dxa"/>
            <w:tcBorders>
              <w:top w:val="nil"/>
              <w:left w:val="nil"/>
              <w:bottom w:val="single" w:sz="4" w:space="0" w:color="auto"/>
              <w:right w:val="single" w:sz="4" w:space="0" w:color="auto"/>
            </w:tcBorders>
            <w:noWrap/>
            <w:vAlign w:val="bottom"/>
            <w:hideMark/>
          </w:tcPr>
          <w:p w14:paraId="25EABAC3"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050" w:type="dxa"/>
            <w:tcBorders>
              <w:top w:val="nil"/>
              <w:left w:val="nil"/>
              <w:bottom w:val="single" w:sz="4" w:space="0" w:color="auto"/>
              <w:right w:val="single" w:sz="4" w:space="0" w:color="auto"/>
            </w:tcBorders>
            <w:noWrap/>
            <w:vAlign w:val="bottom"/>
            <w:hideMark/>
          </w:tcPr>
          <w:p w14:paraId="390B8B6E"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144" w:type="dxa"/>
            <w:tcBorders>
              <w:top w:val="nil"/>
              <w:left w:val="nil"/>
              <w:bottom w:val="single" w:sz="4" w:space="0" w:color="auto"/>
              <w:right w:val="single" w:sz="4" w:space="0" w:color="auto"/>
            </w:tcBorders>
            <w:noWrap/>
            <w:vAlign w:val="bottom"/>
            <w:hideMark/>
          </w:tcPr>
          <w:p w14:paraId="0AF0C478"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0,00</w:t>
            </w:r>
          </w:p>
        </w:tc>
        <w:tc>
          <w:tcPr>
            <w:tcW w:w="1199" w:type="dxa"/>
            <w:tcBorders>
              <w:top w:val="nil"/>
              <w:left w:val="nil"/>
              <w:bottom w:val="single" w:sz="4" w:space="0" w:color="auto"/>
              <w:right w:val="single" w:sz="4" w:space="0" w:color="auto"/>
            </w:tcBorders>
            <w:noWrap/>
            <w:vAlign w:val="bottom"/>
            <w:hideMark/>
          </w:tcPr>
          <w:p w14:paraId="51ADEA56"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22.060,58</w:t>
            </w:r>
          </w:p>
        </w:tc>
      </w:tr>
      <w:tr w:rsidR="00E94BC5" w:rsidRPr="00E94BC5" w14:paraId="5E72D522" w14:textId="77777777" w:rsidTr="00E94BC5">
        <w:trPr>
          <w:trHeight w:val="254"/>
        </w:trPr>
        <w:tc>
          <w:tcPr>
            <w:tcW w:w="4633" w:type="dxa"/>
            <w:tcBorders>
              <w:top w:val="nil"/>
              <w:left w:val="single" w:sz="4" w:space="0" w:color="auto"/>
              <w:bottom w:val="single" w:sz="4" w:space="0" w:color="auto"/>
              <w:right w:val="single" w:sz="4" w:space="0" w:color="auto"/>
            </w:tcBorders>
            <w:vAlign w:val="bottom"/>
            <w:hideMark/>
          </w:tcPr>
          <w:p w14:paraId="651C3F66" w14:textId="77777777" w:rsidR="00E94BC5" w:rsidRPr="00E94BC5" w:rsidRDefault="00E94BC5" w:rsidP="00E94BC5">
            <w:pPr>
              <w:spacing w:after="0" w:line="240" w:lineRule="auto"/>
              <w:rPr>
                <w:rFonts w:eastAsia="Times New Roman" w:cs="Calibri"/>
                <w:sz w:val="18"/>
                <w:szCs w:val="18"/>
                <w:lang w:eastAsia="hr-HR"/>
              </w:rPr>
            </w:pPr>
            <w:r w:rsidRPr="00E94BC5">
              <w:rPr>
                <w:rFonts w:eastAsia="Times New Roman" w:cs="Calibri"/>
                <w:sz w:val="18"/>
                <w:szCs w:val="18"/>
                <w:lang w:eastAsia="hr-HR"/>
              </w:rPr>
              <w:t>642 Prihodi od nefinancijske imovine</w:t>
            </w:r>
          </w:p>
        </w:tc>
        <w:tc>
          <w:tcPr>
            <w:tcW w:w="1166" w:type="dxa"/>
            <w:tcBorders>
              <w:top w:val="nil"/>
              <w:left w:val="nil"/>
              <w:bottom w:val="single" w:sz="4" w:space="0" w:color="auto"/>
              <w:right w:val="single" w:sz="4" w:space="0" w:color="auto"/>
            </w:tcBorders>
            <w:noWrap/>
            <w:vAlign w:val="bottom"/>
            <w:hideMark/>
          </w:tcPr>
          <w:p w14:paraId="07B91EA0"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48.835,94</w:t>
            </w:r>
          </w:p>
        </w:tc>
        <w:tc>
          <w:tcPr>
            <w:tcW w:w="1050" w:type="dxa"/>
            <w:tcBorders>
              <w:top w:val="nil"/>
              <w:left w:val="nil"/>
              <w:bottom w:val="single" w:sz="4" w:space="0" w:color="auto"/>
              <w:right w:val="single" w:sz="4" w:space="0" w:color="auto"/>
            </w:tcBorders>
            <w:noWrap/>
            <w:vAlign w:val="bottom"/>
            <w:hideMark/>
          </w:tcPr>
          <w:p w14:paraId="63D8892F"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050" w:type="dxa"/>
            <w:tcBorders>
              <w:top w:val="nil"/>
              <w:left w:val="nil"/>
              <w:bottom w:val="single" w:sz="4" w:space="0" w:color="auto"/>
              <w:right w:val="single" w:sz="4" w:space="0" w:color="auto"/>
            </w:tcBorders>
            <w:noWrap/>
            <w:vAlign w:val="bottom"/>
            <w:hideMark/>
          </w:tcPr>
          <w:p w14:paraId="0513BE99"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144" w:type="dxa"/>
            <w:tcBorders>
              <w:top w:val="nil"/>
              <w:left w:val="nil"/>
              <w:bottom w:val="single" w:sz="4" w:space="0" w:color="auto"/>
              <w:right w:val="single" w:sz="4" w:space="0" w:color="auto"/>
            </w:tcBorders>
            <w:noWrap/>
            <w:vAlign w:val="bottom"/>
            <w:hideMark/>
          </w:tcPr>
          <w:p w14:paraId="6183A3FC"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0,00</w:t>
            </w:r>
          </w:p>
        </w:tc>
        <w:tc>
          <w:tcPr>
            <w:tcW w:w="1199" w:type="dxa"/>
            <w:tcBorders>
              <w:top w:val="nil"/>
              <w:left w:val="nil"/>
              <w:bottom w:val="single" w:sz="4" w:space="0" w:color="auto"/>
              <w:right w:val="single" w:sz="4" w:space="0" w:color="auto"/>
            </w:tcBorders>
            <w:noWrap/>
            <w:vAlign w:val="bottom"/>
            <w:hideMark/>
          </w:tcPr>
          <w:p w14:paraId="1236E16D"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48.835,94</w:t>
            </w:r>
          </w:p>
        </w:tc>
      </w:tr>
      <w:tr w:rsidR="00E94BC5" w:rsidRPr="00E94BC5" w14:paraId="18D70E74" w14:textId="77777777" w:rsidTr="00E94BC5">
        <w:trPr>
          <w:trHeight w:val="479"/>
        </w:trPr>
        <w:tc>
          <w:tcPr>
            <w:tcW w:w="4633" w:type="dxa"/>
            <w:tcBorders>
              <w:top w:val="nil"/>
              <w:left w:val="single" w:sz="4" w:space="0" w:color="auto"/>
              <w:bottom w:val="single" w:sz="4" w:space="0" w:color="auto"/>
              <w:right w:val="single" w:sz="4" w:space="0" w:color="auto"/>
            </w:tcBorders>
            <w:vAlign w:val="bottom"/>
            <w:hideMark/>
          </w:tcPr>
          <w:p w14:paraId="76675E94" w14:textId="77777777" w:rsidR="00E94BC5" w:rsidRPr="00E94BC5" w:rsidRDefault="00E94BC5" w:rsidP="00E94BC5">
            <w:pPr>
              <w:spacing w:after="0" w:line="240" w:lineRule="auto"/>
              <w:rPr>
                <w:rFonts w:eastAsia="Times New Roman" w:cs="Calibri"/>
                <w:b/>
                <w:bCs/>
                <w:sz w:val="18"/>
                <w:szCs w:val="18"/>
                <w:lang w:eastAsia="hr-HR"/>
              </w:rPr>
            </w:pPr>
            <w:r w:rsidRPr="00E94BC5">
              <w:rPr>
                <w:rFonts w:eastAsia="Times New Roman" w:cs="Calibri"/>
                <w:b/>
                <w:bCs/>
                <w:sz w:val="18"/>
                <w:szCs w:val="18"/>
                <w:lang w:eastAsia="hr-HR"/>
              </w:rPr>
              <w:t>65 Prihodi od upravnih i administrativnih pristojbi, pristojbi po posebnim propisima i naknada</w:t>
            </w:r>
          </w:p>
        </w:tc>
        <w:tc>
          <w:tcPr>
            <w:tcW w:w="1166" w:type="dxa"/>
            <w:tcBorders>
              <w:top w:val="nil"/>
              <w:left w:val="nil"/>
              <w:bottom w:val="single" w:sz="4" w:space="0" w:color="auto"/>
              <w:right w:val="single" w:sz="4" w:space="0" w:color="auto"/>
            </w:tcBorders>
            <w:noWrap/>
            <w:vAlign w:val="bottom"/>
            <w:hideMark/>
          </w:tcPr>
          <w:p w14:paraId="76A43CD0"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366.321,59</w:t>
            </w:r>
          </w:p>
        </w:tc>
        <w:tc>
          <w:tcPr>
            <w:tcW w:w="1050" w:type="dxa"/>
            <w:tcBorders>
              <w:top w:val="nil"/>
              <w:left w:val="nil"/>
              <w:bottom w:val="single" w:sz="4" w:space="0" w:color="auto"/>
              <w:right w:val="single" w:sz="4" w:space="0" w:color="auto"/>
            </w:tcBorders>
            <w:noWrap/>
            <w:vAlign w:val="bottom"/>
            <w:hideMark/>
          </w:tcPr>
          <w:p w14:paraId="15BDEAE1"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75.050,00</w:t>
            </w:r>
          </w:p>
        </w:tc>
        <w:tc>
          <w:tcPr>
            <w:tcW w:w="1050" w:type="dxa"/>
            <w:tcBorders>
              <w:top w:val="nil"/>
              <w:left w:val="nil"/>
              <w:bottom w:val="single" w:sz="4" w:space="0" w:color="auto"/>
              <w:right w:val="single" w:sz="4" w:space="0" w:color="auto"/>
            </w:tcBorders>
            <w:noWrap/>
            <w:vAlign w:val="bottom"/>
            <w:hideMark/>
          </w:tcPr>
          <w:p w14:paraId="31E88232"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1.538,00</w:t>
            </w:r>
          </w:p>
        </w:tc>
        <w:tc>
          <w:tcPr>
            <w:tcW w:w="1144" w:type="dxa"/>
            <w:tcBorders>
              <w:top w:val="nil"/>
              <w:left w:val="nil"/>
              <w:bottom w:val="single" w:sz="4" w:space="0" w:color="auto"/>
              <w:right w:val="single" w:sz="4" w:space="0" w:color="auto"/>
            </w:tcBorders>
            <w:noWrap/>
            <w:vAlign w:val="bottom"/>
            <w:hideMark/>
          </w:tcPr>
          <w:p w14:paraId="3FD78471"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76.588,00</w:t>
            </w:r>
          </w:p>
        </w:tc>
        <w:tc>
          <w:tcPr>
            <w:tcW w:w="1199" w:type="dxa"/>
            <w:tcBorders>
              <w:top w:val="nil"/>
              <w:left w:val="nil"/>
              <w:bottom w:val="single" w:sz="4" w:space="0" w:color="auto"/>
              <w:right w:val="single" w:sz="4" w:space="0" w:color="auto"/>
            </w:tcBorders>
            <w:noWrap/>
            <w:vAlign w:val="bottom"/>
            <w:hideMark/>
          </w:tcPr>
          <w:p w14:paraId="4A00B971"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289.733,59</w:t>
            </w:r>
          </w:p>
        </w:tc>
      </w:tr>
      <w:tr w:rsidR="00E94BC5" w:rsidRPr="00E94BC5" w14:paraId="7E74A51C" w14:textId="77777777" w:rsidTr="00E94BC5">
        <w:trPr>
          <w:trHeight w:val="254"/>
        </w:trPr>
        <w:tc>
          <w:tcPr>
            <w:tcW w:w="4633" w:type="dxa"/>
            <w:tcBorders>
              <w:top w:val="nil"/>
              <w:left w:val="single" w:sz="4" w:space="0" w:color="auto"/>
              <w:bottom w:val="single" w:sz="4" w:space="0" w:color="auto"/>
              <w:right w:val="single" w:sz="4" w:space="0" w:color="auto"/>
            </w:tcBorders>
            <w:vAlign w:val="bottom"/>
            <w:hideMark/>
          </w:tcPr>
          <w:p w14:paraId="0D5228EC" w14:textId="77777777" w:rsidR="00E94BC5" w:rsidRPr="00E94BC5" w:rsidRDefault="00E94BC5" w:rsidP="00E94BC5">
            <w:pPr>
              <w:spacing w:after="0" w:line="240" w:lineRule="auto"/>
              <w:rPr>
                <w:rFonts w:eastAsia="Times New Roman" w:cs="Calibri"/>
                <w:sz w:val="18"/>
                <w:szCs w:val="18"/>
                <w:lang w:eastAsia="hr-HR"/>
              </w:rPr>
            </w:pPr>
            <w:r w:rsidRPr="00E94BC5">
              <w:rPr>
                <w:rFonts w:eastAsia="Times New Roman" w:cs="Calibri"/>
                <w:sz w:val="18"/>
                <w:szCs w:val="18"/>
                <w:lang w:eastAsia="hr-HR"/>
              </w:rPr>
              <w:t>651 Upravne i administrativne pristojbe</w:t>
            </w:r>
          </w:p>
        </w:tc>
        <w:tc>
          <w:tcPr>
            <w:tcW w:w="1166" w:type="dxa"/>
            <w:tcBorders>
              <w:top w:val="nil"/>
              <w:left w:val="nil"/>
              <w:bottom w:val="single" w:sz="4" w:space="0" w:color="auto"/>
              <w:right w:val="single" w:sz="4" w:space="0" w:color="auto"/>
            </w:tcBorders>
            <w:noWrap/>
            <w:vAlign w:val="bottom"/>
            <w:hideMark/>
          </w:tcPr>
          <w:p w14:paraId="23F8A2BA"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3.351,56</w:t>
            </w:r>
          </w:p>
        </w:tc>
        <w:tc>
          <w:tcPr>
            <w:tcW w:w="1050" w:type="dxa"/>
            <w:tcBorders>
              <w:top w:val="nil"/>
              <w:left w:val="nil"/>
              <w:bottom w:val="single" w:sz="4" w:space="0" w:color="auto"/>
              <w:right w:val="single" w:sz="4" w:space="0" w:color="auto"/>
            </w:tcBorders>
            <w:noWrap/>
            <w:vAlign w:val="bottom"/>
            <w:hideMark/>
          </w:tcPr>
          <w:p w14:paraId="14878DDE"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050" w:type="dxa"/>
            <w:tcBorders>
              <w:top w:val="nil"/>
              <w:left w:val="nil"/>
              <w:bottom w:val="single" w:sz="4" w:space="0" w:color="auto"/>
              <w:right w:val="single" w:sz="4" w:space="0" w:color="auto"/>
            </w:tcBorders>
            <w:noWrap/>
            <w:vAlign w:val="bottom"/>
            <w:hideMark/>
          </w:tcPr>
          <w:p w14:paraId="2F5A3E63"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144" w:type="dxa"/>
            <w:tcBorders>
              <w:top w:val="nil"/>
              <w:left w:val="nil"/>
              <w:bottom w:val="single" w:sz="4" w:space="0" w:color="auto"/>
              <w:right w:val="single" w:sz="4" w:space="0" w:color="auto"/>
            </w:tcBorders>
            <w:noWrap/>
            <w:vAlign w:val="bottom"/>
            <w:hideMark/>
          </w:tcPr>
          <w:p w14:paraId="34183368"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0,00</w:t>
            </w:r>
          </w:p>
        </w:tc>
        <w:tc>
          <w:tcPr>
            <w:tcW w:w="1199" w:type="dxa"/>
            <w:tcBorders>
              <w:top w:val="nil"/>
              <w:left w:val="nil"/>
              <w:bottom w:val="single" w:sz="4" w:space="0" w:color="auto"/>
              <w:right w:val="single" w:sz="4" w:space="0" w:color="auto"/>
            </w:tcBorders>
            <w:noWrap/>
            <w:vAlign w:val="bottom"/>
            <w:hideMark/>
          </w:tcPr>
          <w:p w14:paraId="1F78F5A6"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3.351,56</w:t>
            </w:r>
          </w:p>
        </w:tc>
      </w:tr>
      <w:tr w:rsidR="00E94BC5" w:rsidRPr="00E94BC5" w14:paraId="4934577B" w14:textId="77777777" w:rsidTr="00E94BC5">
        <w:trPr>
          <w:trHeight w:val="96"/>
        </w:trPr>
        <w:tc>
          <w:tcPr>
            <w:tcW w:w="4633" w:type="dxa"/>
            <w:tcBorders>
              <w:top w:val="nil"/>
              <w:left w:val="single" w:sz="4" w:space="0" w:color="auto"/>
              <w:bottom w:val="single" w:sz="4" w:space="0" w:color="auto"/>
              <w:right w:val="single" w:sz="4" w:space="0" w:color="auto"/>
            </w:tcBorders>
            <w:vAlign w:val="bottom"/>
            <w:hideMark/>
          </w:tcPr>
          <w:p w14:paraId="5BEF3222" w14:textId="77777777" w:rsidR="00E94BC5" w:rsidRPr="00E94BC5" w:rsidRDefault="00E94BC5" w:rsidP="00E94BC5">
            <w:pPr>
              <w:spacing w:after="0" w:line="240" w:lineRule="auto"/>
              <w:rPr>
                <w:rFonts w:eastAsia="Times New Roman" w:cs="Calibri"/>
                <w:sz w:val="18"/>
                <w:szCs w:val="18"/>
                <w:lang w:eastAsia="hr-HR"/>
              </w:rPr>
            </w:pPr>
            <w:r w:rsidRPr="00E94BC5">
              <w:rPr>
                <w:rFonts w:eastAsia="Times New Roman" w:cs="Calibri"/>
                <w:sz w:val="18"/>
                <w:szCs w:val="18"/>
                <w:lang w:eastAsia="hr-HR"/>
              </w:rPr>
              <w:t>652 Prihodi po posebnim propisima</w:t>
            </w:r>
          </w:p>
        </w:tc>
        <w:tc>
          <w:tcPr>
            <w:tcW w:w="1166" w:type="dxa"/>
            <w:tcBorders>
              <w:top w:val="nil"/>
              <w:left w:val="nil"/>
              <w:bottom w:val="single" w:sz="4" w:space="0" w:color="auto"/>
              <w:right w:val="single" w:sz="4" w:space="0" w:color="auto"/>
            </w:tcBorders>
            <w:noWrap/>
            <w:vAlign w:val="bottom"/>
            <w:hideMark/>
          </w:tcPr>
          <w:p w14:paraId="02633213"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89.036,60</w:t>
            </w:r>
          </w:p>
        </w:tc>
        <w:tc>
          <w:tcPr>
            <w:tcW w:w="1050" w:type="dxa"/>
            <w:tcBorders>
              <w:top w:val="nil"/>
              <w:left w:val="nil"/>
              <w:bottom w:val="single" w:sz="4" w:space="0" w:color="auto"/>
              <w:right w:val="single" w:sz="4" w:space="0" w:color="auto"/>
            </w:tcBorders>
            <w:noWrap/>
            <w:vAlign w:val="bottom"/>
            <w:hideMark/>
          </w:tcPr>
          <w:p w14:paraId="3284AFB6"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75.050,00</w:t>
            </w:r>
          </w:p>
        </w:tc>
        <w:tc>
          <w:tcPr>
            <w:tcW w:w="1050" w:type="dxa"/>
            <w:tcBorders>
              <w:top w:val="nil"/>
              <w:left w:val="nil"/>
              <w:bottom w:val="nil"/>
              <w:right w:val="nil"/>
            </w:tcBorders>
            <w:noWrap/>
            <w:vAlign w:val="bottom"/>
            <w:hideMark/>
          </w:tcPr>
          <w:p w14:paraId="2755A46D" w14:textId="77777777" w:rsidR="00E94BC5" w:rsidRPr="00E94BC5" w:rsidRDefault="00E94BC5" w:rsidP="00E94BC5">
            <w:pPr>
              <w:spacing w:after="0" w:line="240" w:lineRule="auto"/>
              <w:rPr>
                <w:rFonts w:eastAsia="Times New Roman" w:cs="Calibri"/>
                <w:sz w:val="18"/>
                <w:szCs w:val="18"/>
                <w:lang w:eastAsia="hr-HR"/>
              </w:rPr>
            </w:pPr>
            <w:r w:rsidRPr="00E94BC5">
              <w:rPr>
                <w:rFonts w:eastAsia="Times New Roman" w:cs="Calibri"/>
                <w:sz w:val="18"/>
                <w:szCs w:val="18"/>
                <w:lang w:eastAsia="hr-HR"/>
              </w:rPr>
              <w:t xml:space="preserve">      1.538,00 </w:t>
            </w:r>
          </w:p>
        </w:tc>
        <w:tc>
          <w:tcPr>
            <w:tcW w:w="1144" w:type="dxa"/>
            <w:tcBorders>
              <w:top w:val="nil"/>
              <w:left w:val="single" w:sz="4" w:space="0" w:color="auto"/>
              <w:bottom w:val="single" w:sz="4" w:space="0" w:color="auto"/>
              <w:right w:val="single" w:sz="4" w:space="0" w:color="auto"/>
            </w:tcBorders>
            <w:noWrap/>
            <w:vAlign w:val="bottom"/>
            <w:hideMark/>
          </w:tcPr>
          <w:p w14:paraId="1B91A2C5"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76.588,00</w:t>
            </w:r>
          </w:p>
        </w:tc>
        <w:tc>
          <w:tcPr>
            <w:tcW w:w="1199" w:type="dxa"/>
            <w:tcBorders>
              <w:top w:val="nil"/>
              <w:left w:val="nil"/>
              <w:bottom w:val="single" w:sz="4" w:space="0" w:color="auto"/>
              <w:right w:val="single" w:sz="4" w:space="0" w:color="auto"/>
            </w:tcBorders>
            <w:noWrap/>
            <w:vAlign w:val="bottom"/>
            <w:hideMark/>
          </w:tcPr>
          <w:p w14:paraId="3D1E29BF"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12.448,60</w:t>
            </w:r>
          </w:p>
        </w:tc>
      </w:tr>
      <w:tr w:rsidR="00E94BC5" w:rsidRPr="00E94BC5" w14:paraId="0E70BA54" w14:textId="77777777" w:rsidTr="00E94BC5">
        <w:trPr>
          <w:trHeight w:val="254"/>
        </w:trPr>
        <w:tc>
          <w:tcPr>
            <w:tcW w:w="4633" w:type="dxa"/>
            <w:tcBorders>
              <w:top w:val="nil"/>
              <w:left w:val="single" w:sz="4" w:space="0" w:color="auto"/>
              <w:bottom w:val="single" w:sz="4" w:space="0" w:color="auto"/>
              <w:right w:val="single" w:sz="4" w:space="0" w:color="auto"/>
            </w:tcBorders>
            <w:vAlign w:val="bottom"/>
            <w:hideMark/>
          </w:tcPr>
          <w:p w14:paraId="780CF461" w14:textId="77777777" w:rsidR="00E94BC5" w:rsidRPr="00E94BC5" w:rsidRDefault="00E94BC5" w:rsidP="00E94BC5">
            <w:pPr>
              <w:spacing w:after="0" w:line="240" w:lineRule="auto"/>
              <w:rPr>
                <w:rFonts w:eastAsia="Times New Roman" w:cs="Calibri"/>
                <w:sz w:val="18"/>
                <w:szCs w:val="18"/>
                <w:lang w:eastAsia="hr-HR"/>
              </w:rPr>
            </w:pPr>
            <w:r w:rsidRPr="00E94BC5">
              <w:rPr>
                <w:rFonts w:eastAsia="Times New Roman" w:cs="Calibri"/>
                <w:sz w:val="18"/>
                <w:szCs w:val="18"/>
                <w:lang w:eastAsia="hr-HR"/>
              </w:rPr>
              <w:t>653 Komunalni doprinosi i naknade</w:t>
            </w:r>
          </w:p>
        </w:tc>
        <w:tc>
          <w:tcPr>
            <w:tcW w:w="1166" w:type="dxa"/>
            <w:tcBorders>
              <w:top w:val="nil"/>
              <w:left w:val="nil"/>
              <w:bottom w:val="single" w:sz="4" w:space="0" w:color="auto"/>
              <w:right w:val="single" w:sz="4" w:space="0" w:color="auto"/>
            </w:tcBorders>
            <w:noWrap/>
            <w:vAlign w:val="bottom"/>
            <w:hideMark/>
          </w:tcPr>
          <w:p w14:paraId="24082041"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273.933,43</w:t>
            </w:r>
          </w:p>
        </w:tc>
        <w:tc>
          <w:tcPr>
            <w:tcW w:w="1050" w:type="dxa"/>
            <w:tcBorders>
              <w:top w:val="nil"/>
              <w:left w:val="nil"/>
              <w:bottom w:val="single" w:sz="4" w:space="0" w:color="auto"/>
              <w:right w:val="single" w:sz="4" w:space="0" w:color="auto"/>
            </w:tcBorders>
            <w:noWrap/>
            <w:vAlign w:val="bottom"/>
            <w:hideMark/>
          </w:tcPr>
          <w:p w14:paraId="66CA308F"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050" w:type="dxa"/>
            <w:tcBorders>
              <w:top w:val="single" w:sz="4" w:space="0" w:color="auto"/>
              <w:left w:val="nil"/>
              <w:bottom w:val="single" w:sz="4" w:space="0" w:color="auto"/>
              <w:right w:val="single" w:sz="4" w:space="0" w:color="auto"/>
            </w:tcBorders>
            <w:noWrap/>
            <w:vAlign w:val="bottom"/>
            <w:hideMark/>
          </w:tcPr>
          <w:p w14:paraId="75B5BAB5"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144" w:type="dxa"/>
            <w:tcBorders>
              <w:top w:val="nil"/>
              <w:left w:val="nil"/>
              <w:bottom w:val="single" w:sz="4" w:space="0" w:color="auto"/>
              <w:right w:val="single" w:sz="4" w:space="0" w:color="auto"/>
            </w:tcBorders>
            <w:noWrap/>
            <w:vAlign w:val="bottom"/>
            <w:hideMark/>
          </w:tcPr>
          <w:p w14:paraId="57C8AD03"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0,00</w:t>
            </w:r>
          </w:p>
        </w:tc>
        <w:tc>
          <w:tcPr>
            <w:tcW w:w="1199" w:type="dxa"/>
            <w:tcBorders>
              <w:top w:val="nil"/>
              <w:left w:val="nil"/>
              <w:bottom w:val="single" w:sz="4" w:space="0" w:color="auto"/>
              <w:right w:val="single" w:sz="4" w:space="0" w:color="auto"/>
            </w:tcBorders>
            <w:noWrap/>
            <w:vAlign w:val="bottom"/>
            <w:hideMark/>
          </w:tcPr>
          <w:p w14:paraId="48A21E49"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273.933,43</w:t>
            </w:r>
          </w:p>
        </w:tc>
      </w:tr>
      <w:tr w:rsidR="00E94BC5" w:rsidRPr="00E94BC5" w14:paraId="38BFDFBA" w14:textId="77777777" w:rsidTr="00E94BC5">
        <w:trPr>
          <w:trHeight w:val="479"/>
        </w:trPr>
        <w:tc>
          <w:tcPr>
            <w:tcW w:w="4633" w:type="dxa"/>
            <w:tcBorders>
              <w:top w:val="nil"/>
              <w:left w:val="single" w:sz="4" w:space="0" w:color="auto"/>
              <w:bottom w:val="single" w:sz="4" w:space="0" w:color="auto"/>
              <w:right w:val="single" w:sz="4" w:space="0" w:color="auto"/>
            </w:tcBorders>
            <w:vAlign w:val="bottom"/>
            <w:hideMark/>
          </w:tcPr>
          <w:p w14:paraId="15A8D9E5" w14:textId="77777777" w:rsidR="00E94BC5" w:rsidRPr="00E94BC5" w:rsidRDefault="00E94BC5" w:rsidP="00E94BC5">
            <w:pPr>
              <w:spacing w:after="0" w:line="240" w:lineRule="auto"/>
              <w:rPr>
                <w:rFonts w:eastAsia="Times New Roman" w:cs="Calibri"/>
                <w:b/>
                <w:bCs/>
                <w:sz w:val="18"/>
                <w:szCs w:val="18"/>
                <w:lang w:eastAsia="hr-HR"/>
              </w:rPr>
            </w:pPr>
            <w:r w:rsidRPr="00E94BC5">
              <w:rPr>
                <w:rFonts w:eastAsia="Times New Roman" w:cs="Calibri"/>
                <w:b/>
                <w:bCs/>
                <w:sz w:val="18"/>
                <w:szCs w:val="18"/>
                <w:lang w:eastAsia="hr-HR"/>
              </w:rPr>
              <w:t>66 Prihodi od prodaje proizvoda i robe te pruženih usluga, prihodi od donacija te povrati po protestira</w:t>
            </w:r>
          </w:p>
        </w:tc>
        <w:tc>
          <w:tcPr>
            <w:tcW w:w="1166" w:type="dxa"/>
            <w:tcBorders>
              <w:top w:val="nil"/>
              <w:left w:val="nil"/>
              <w:bottom w:val="single" w:sz="4" w:space="0" w:color="auto"/>
              <w:right w:val="single" w:sz="4" w:space="0" w:color="auto"/>
            </w:tcBorders>
            <w:noWrap/>
            <w:vAlign w:val="bottom"/>
            <w:hideMark/>
          </w:tcPr>
          <w:p w14:paraId="09BBF492"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500,00</w:t>
            </w:r>
          </w:p>
        </w:tc>
        <w:tc>
          <w:tcPr>
            <w:tcW w:w="1050" w:type="dxa"/>
            <w:tcBorders>
              <w:top w:val="nil"/>
              <w:left w:val="nil"/>
              <w:bottom w:val="single" w:sz="4" w:space="0" w:color="auto"/>
              <w:right w:val="single" w:sz="4" w:space="0" w:color="auto"/>
            </w:tcBorders>
            <w:noWrap/>
            <w:vAlign w:val="bottom"/>
            <w:hideMark/>
          </w:tcPr>
          <w:p w14:paraId="0AA2385E"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050" w:type="dxa"/>
            <w:tcBorders>
              <w:top w:val="nil"/>
              <w:left w:val="nil"/>
              <w:bottom w:val="single" w:sz="4" w:space="0" w:color="auto"/>
              <w:right w:val="single" w:sz="4" w:space="0" w:color="auto"/>
            </w:tcBorders>
            <w:noWrap/>
            <w:vAlign w:val="bottom"/>
            <w:hideMark/>
          </w:tcPr>
          <w:p w14:paraId="0C5931E3"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144" w:type="dxa"/>
            <w:tcBorders>
              <w:top w:val="nil"/>
              <w:left w:val="nil"/>
              <w:bottom w:val="single" w:sz="4" w:space="0" w:color="auto"/>
              <w:right w:val="single" w:sz="4" w:space="0" w:color="auto"/>
            </w:tcBorders>
            <w:noWrap/>
            <w:vAlign w:val="bottom"/>
            <w:hideMark/>
          </w:tcPr>
          <w:p w14:paraId="54DB8CBB"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199" w:type="dxa"/>
            <w:tcBorders>
              <w:top w:val="nil"/>
              <w:left w:val="nil"/>
              <w:bottom w:val="single" w:sz="4" w:space="0" w:color="auto"/>
              <w:right w:val="single" w:sz="4" w:space="0" w:color="auto"/>
            </w:tcBorders>
            <w:noWrap/>
            <w:vAlign w:val="bottom"/>
            <w:hideMark/>
          </w:tcPr>
          <w:p w14:paraId="05B2D5C7"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500,00</w:t>
            </w:r>
          </w:p>
        </w:tc>
      </w:tr>
      <w:tr w:rsidR="00E94BC5" w:rsidRPr="00E94BC5" w14:paraId="19A367CC" w14:textId="77777777" w:rsidTr="00E94BC5">
        <w:trPr>
          <w:trHeight w:val="479"/>
        </w:trPr>
        <w:tc>
          <w:tcPr>
            <w:tcW w:w="4633" w:type="dxa"/>
            <w:tcBorders>
              <w:top w:val="nil"/>
              <w:left w:val="single" w:sz="4" w:space="0" w:color="auto"/>
              <w:bottom w:val="single" w:sz="4" w:space="0" w:color="auto"/>
              <w:right w:val="single" w:sz="4" w:space="0" w:color="auto"/>
            </w:tcBorders>
            <w:vAlign w:val="bottom"/>
            <w:hideMark/>
          </w:tcPr>
          <w:p w14:paraId="33F6B165" w14:textId="77777777" w:rsidR="00E94BC5" w:rsidRPr="00E94BC5" w:rsidRDefault="00E94BC5" w:rsidP="00E94BC5">
            <w:pPr>
              <w:spacing w:after="0" w:line="240" w:lineRule="auto"/>
              <w:rPr>
                <w:rFonts w:eastAsia="Times New Roman" w:cs="Calibri"/>
                <w:sz w:val="18"/>
                <w:szCs w:val="18"/>
                <w:lang w:eastAsia="hr-HR"/>
              </w:rPr>
            </w:pPr>
            <w:r w:rsidRPr="00E94BC5">
              <w:rPr>
                <w:rFonts w:eastAsia="Times New Roman" w:cs="Calibri"/>
                <w:sz w:val="18"/>
                <w:szCs w:val="18"/>
                <w:lang w:eastAsia="hr-HR"/>
              </w:rPr>
              <w:t>663 Donacije od pravnih i fizičkih osoba izvan općeg proračuna te povrat donacija i kapitalnih pomoći po</w:t>
            </w:r>
          </w:p>
        </w:tc>
        <w:tc>
          <w:tcPr>
            <w:tcW w:w="1166" w:type="dxa"/>
            <w:tcBorders>
              <w:top w:val="nil"/>
              <w:left w:val="nil"/>
              <w:bottom w:val="single" w:sz="4" w:space="0" w:color="auto"/>
              <w:right w:val="single" w:sz="4" w:space="0" w:color="auto"/>
            </w:tcBorders>
            <w:noWrap/>
            <w:vAlign w:val="bottom"/>
            <w:hideMark/>
          </w:tcPr>
          <w:p w14:paraId="1A004CD4"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500,00</w:t>
            </w:r>
          </w:p>
        </w:tc>
        <w:tc>
          <w:tcPr>
            <w:tcW w:w="1050" w:type="dxa"/>
            <w:tcBorders>
              <w:top w:val="nil"/>
              <w:left w:val="nil"/>
              <w:bottom w:val="single" w:sz="4" w:space="0" w:color="auto"/>
              <w:right w:val="single" w:sz="4" w:space="0" w:color="auto"/>
            </w:tcBorders>
            <w:noWrap/>
            <w:vAlign w:val="bottom"/>
            <w:hideMark/>
          </w:tcPr>
          <w:p w14:paraId="18903264"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050" w:type="dxa"/>
            <w:tcBorders>
              <w:top w:val="nil"/>
              <w:left w:val="nil"/>
              <w:bottom w:val="single" w:sz="4" w:space="0" w:color="auto"/>
              <w:right w:val="single" w:sz="4" w:space="0" w:color="auto"/>
            </w:tcBorders>
            <w:noWrap/>
            <w:vAlign w:val="bottom"/>
            <w:hideMark/>
          </w:tcPr>
          <w:p w14:paraId="6EE9E3D7"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144" w:type="dxa"/>
            <w:tcBorders>
              <w:top w:val="nil"/>
              <w:left w:val="nil"/>
              <w:bottom w:val="single" w:sz="4" w:space="0" w:color="auto"/>
              <w:right w:val="single" w:sz="4" w:space="0" w:color="auto"/>
            </w:tcBorders>
            <w:noWrap/>
            <w:vAlign w:val="bottom"/>
            <w:hideMark/>
          </w:tcPr>
          <w:p w14:paraId="1DD6B42E"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0,00</w:t>
            </w:r>
          </w:p>
        </w:tc>
        <w:tc>
          <w:tcPr>
            <w:tcW w:w="1199" w:type="dxa"/>
            <w:tcBorders>
              <w:top w:val="nil"/>
              <w:left w:val="nil"/>
              <w:bottom w:val="single" w:sz="4" w:space="0" w:color="auto"/>
              <w:right w:val="single" w:sz="4" w:space="0" w:color="auto"/>
            </w:tcBorders>
            <w:noWrap/>
            <w:vAlign w:val="bottom"/>
            <w:hideMark/>
          </w:tcPr>
          <w:p w14:paraId="50CB12F7"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500,00</w:t>
            </w:r>
          </w:p>
        </w:tc>
      </w:tr>
      <w:tr w:rsidR="00E94BC5" w:rsidRPr="00E94BC5" w14:paraId="6D7CC126" w14:textId="77777777" w:rsidTr="00E94BC5">
        <w:trPr>
          <w:trHeight w:val="254"/>
        </w:trPr>
        <w:tc>
          <w:tcPr>
            <w:tcW w:w="4633" w:type="dxa"/>
            <w:tcBorders>
              <w:top w:val="nil"/>
              <w:left w:val="single" w:sz="4" w:space="0" w:color="auto"/>
              <w:bottom w:val="single" w:sz="4" w:space="0" w:color="auto"/>
              <w:right w:val="single" w:sz="4" w:space="0" w:color="auto"/>
            </w:tcBorders>
            <w:vAlign w:val="bottom"/>
            <w:hideMark/>
          </w:tcPr>
          <w:p w14:paraId="2CD1BD53" w14:textId="77777777" w:rsidR="00E94BC5" w:rsidRPr="00E94BC5" w:rsidRDefault="00E94BC5" w:rsidP="00E94BC5">
            <w:pPr>
              <w:spacing w:after="0" w:line="240" w:lineRule="auto"/>
              <w:rPr>
                <w:rFonts w:eastAsia="Times New Roman" w:cs="Calibri"/>
                <w:b/>
                <w:bCs/>
                <w:sz w:val="18"/>
                <w:szCs w:val="18"/>
                <w:lang w:eastAsia="hr-HR"/>
              </w:rPr>
            </w:pPr>
            <w:r w:rsidRPr="00E94BC5">
              <w:rPr>
                <w:rFonts w:eastAsia="Times New Roman" w:cs="Calibri"/>
                <w:b/>
                <w:bCs/>
                <w:sz w:val="18"/>
                <w:szCs w:val="18"/>
                <w:lang w:eastAsia="hr-HR"/>
              </w:rPr>
              <w:t>68 Kazne, upravne mjere i ostali prihodi</w:t>
            </w:r>
          </w:p>
        </w:tc>
        <w:tc>
          <w:tcPr>
            <w:tcW w:w="1166" w:type="dxa"/>
            <w:tcBorders>
              <w:top w:val="nil"/>
              <w:left w:val="nil"/>
              <w:bottom w:val="single" w:sz="4" w:space="0" w:color="auto"/>
              <w:right w:val="single" w:sz="4" w:space="0" w:color="auto"/>
            </w:tcBorders>
            <w:noWrap/>
            <w:vAlign w:val="bottom"/>
            <w:hideMark/>
          </w:tcPr>
          <w:p w14:paraId="0558E62F"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050" w:type="dxa"/>
            <w:tcBorders>
              <w:top w:val="nil"/>
              <w:left w:val="nil"/>
              <w:bottom w:val="single" w:sz="4" w:space="0" w:color="auto"/>
              <w:right w:val="single" w:sz="4" w:space="0" w:color="auto"/>
            </w:tcBorders>
            <w:noWrap/>
            <w:vAlign w:val="bottom"/>
            <w:hideMark/>
          </w:tcPr>
          <w:p w14:paraId="3E83420F"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050" w:type="dxa"/>
            <w:tcBorders>
              <w:top w:val="nil"/>
              <w:left w:val="nil"/>
              <w:bottom w:val="single" w:sz="4" w:space="0" w:color="auto"/>
              <w:right w:val="single" w:sz="4" w:space="0" w:color="auto"/>
            </w:tcBorders>
            <w:noWrap/>
            <w:vAlign w:val="bottom"/>
            <w:hideMark/>
          </w:tcPr>
          <w:p w14:paraId="4C8A2100"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144" w:type="dxa"/>
            <w:tcBorders>
              <w:top w:val="nil"/>
              <w:left w:val="nil"/>
              <w:bottom w:val="single" w:sz="4" w:space="0" w:color="auto"/>
              <w:right w:val="single" w:sz="4" w:space="0" w:color="auto"/>
            </w:tcBorders>
            <w:noWrap/>
            <w:vAlign w:val="bottom"/>
            <w:hideMark/>
          </w:tcPr>
          <w:p w14:paraId="6A20D7E3"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199" w:type="dxa"/>
            <w:tcBorders>
              <w:top w:val="nil"/>
              <w:left w:val="nil"/>
              <w:bottom w:val="single" w:sz="4" w:space="0" w:color="auto"/>
              <w:right w:val="single" w:sz="4" w:space="0" w:color="auto"/>
            </w:tcBorders>
            <w:noWrap/>
            <w:vAlign w:val="bottom"/>
            <w:hideMark/>
          </w:tcPr>
          <w:p w14:paraId="090705F8"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r>
      <w:tr w:rsidR="00E94BC5" w:rsidRPr="00E94BC5" w14:paraId="42059820" w14:textId="77777777" w:rsidTr="00E94BC5">
        <w:trPr>
          <w:trHeight w:val="254"/>
        </w:trPr>
        <w:tc>
          <w:tcPr>
            <w:tcW w:w="4633" w:type="dxa"/>
            <w:tcBorders>
              <w:top w:val="nil"/>
              <w:left w:val="single" w:sz="4" w:space="0" w:color="auto"/>
              <w:bottom w:val="single" w:sz="4" w:space="0" w:color="auto"/>
              <w:right w:val="single" w:sz="4" w:space="0" w:color="auto"/>
            </w:tcBorders>
            <w:shd w:val="clear" w:color="000000" w:fill="BDD7EE"/>
            <w:vAlign w:val="bottom"/>
            <w:hideMark/>
          </w:tcPr>
          <w:p w14:paraId="660AC8A3" w14:textId="77777777" w:rsidR="00E94BC5" w:rsidRPr="00E94BC5" w:rsidRDefault="00E94BC5" w:rsidP="00E94BC5">
            <w:pPr>
              <w:spacing w:after="0" w:line="240" w:lineRule="auto"/>
              <w:rPr>
                <w:rFonts w:eastAsia="Times New Roman" w:cs="Calibri"/>
                <w:b/>
                <w:bCs/>
                <w:sz w:val="18"/>
                <w:szCs w:val="18"/>
                <w:lang w:eastAsia="hr-HR"/>
              </w:rPr>
            </w:pPr>
            <w:r w:rsidRPr="00E94BC5">
              <w:rPr>
                <w:rFonts w:eastAsia="Times New Roman" w:cs="Calibri"/>
                <w:b/>
                <w:bCs/>
                <w:sz w:val="18"/>
                <w:szCs w:val="18"/>
                <w:lang w:eastAsia="hr-HR"/>
              </w:rPr>
              <w:t>7 Prihodi od prodaje nefinancijske imovine</w:t>
            </w:r>
          </w:p>
        </w:tc>
        <w:tc>
          <w:tcPr>
            <w:tcW w:w="1166" w:type="dxa"/>
            <w:tcBorders>
              <w:top w:val="nil"/>
              <w:left w:val="nil"/>
              <w:bottom w:val="single" w:sz="4" w:space="0" w:color="auto"/>
              <w:right w:val="single" w:sz="4" w:space="0" w:color="auto"/>
            </w:tcBorders>
            <w:shd w:val="clear" w:color="000000" w:fill="BDD7EE"/>
            <w:noWrap/>
            <w:vAlign w:val="bottom"/>
            <w:hideMark/>
          </w:tcPr>
          <w:p w14:paraId="46BFFC8A"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1.667,48</w:t>
            </w:r>
          </w:p>
        </w:tc>
        <w:tc>
          <w:tcPr>
            <w:tcW w:w="1050" w:type="dxa"/>
            <w:tcBorders>
              <w:top w:val="nil"/>
              <w:left w:val="nil"/>
              <w:bottom w:val="single" w:sz="4" w:space="0" w:color="auto"/>
              <w:right w:val="single" w:sz="4" w:space="0" w:color="auto"/>
            </w:tcBorders>
            <w:shd w:val="clear" w:color="000000" w:fill="BDD7EE"/>
            <w:noWrap/>
            <w:vAlign w:val="bottom"/>
            <w:hideMark/>
          </w:tcPr>
          <w:p w14:paraId="4E48267B"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050" w:type="dxa"/>
            <w:tcBorders>
              <w:top w:val="nil"/>
              <w:left w:val="nil"/>
              <w:bottom w:val="single" w:sz="4" w:space="0" w:color="auto"/>
              <w:right w:val="single" w:sz="4" w:space="0" w:color="auto"/>
            </w:tcBorders>
            <w:shd w:val="clear" w:color="000000" w:fill="BDD7EE"/>
            <w:noWrap/>
            <w:vAlign w:val="bottom"/>
            <w:hideMark/>
          </w:tcPr>
          <w:p w14:paraId="40F90930"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144" w:type="dxa"/>
            <w:tcBorders>
              <w:top w:val="nil"/>
              <w:left w:val="nil"/>
              <w:bottom w:val="single" w:sz="4" w:space="0" w:color="auto"/>
              <w:right w:val="single" w:sz="4" w:space="0" w:color="auto"/>
            </w:tcBorders>
            <w:shd w:val="clear" w:color="000000" w:fill="BDD7EE"/>
            <w:noWrap/>
            <w:vAlign w:val="bottom"/>
            <w:hideMark/>
          </w:tcPr>
          <w:p w14:paraId="2CE23B5F"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199" w:type="dxa"/>
            <w:tcBorders>
              <w:top w:val="nil"/>
              <w:left w:val="nil"/>
              <w:bottom w:val="single" w:sz="4" w:space="0" w:color="auto"/>
              <w:right w:val="single" w:sz="4" w:space="0" w:color="auto"/>
            </w:tcBorders>
            <w:shd w:val="clear" w:color="000000" w:fill="BDD7EE"/>
            <w:noWrap/>
            <w:vAlign w:val="bottom"/>
            <w:hideMark/>
          </w:tcPr>
          <w:p w14:paraId="7E0C898B"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1.667,48</w:t>
            </w:r>
          </w:p>
        </w:tc>
      </w:tr>
      <w:tr w:rsidR="00E94BC5" w:rsidRPr="00E94BC5" w14:paraId="61C25607" w14:textId="77777777" w:rsidTr="00E94BC5">
        <w:trPr>
          <w:trHeight w:val="284"/>
        </w:trPr>
        <w:tc>
          <w:tcPr>
            <w:tcW w:w="4633" w:type="dxa"/>
            <w:tcBorders>
              <w:top w:val="nil"/>
              <w:left w:val="single" w:sz="4" w:space="0" w:color="auto"/>
              <w:bottom w:val="single" w:sz="4" w:space="0" w:color="auto"/>
              <w:right w:val="single" w:sz="4" w:space="0" w:color="auto"/>
            </w:tcBorders>
            <w:vAlign w:val="bottom"/>
            <w:hideMark/>
          </w:tcPr>
          <w:p w14:paraId="6BA9DC90" w14:textId="77777777" w:rsidR="00E94BC5" w:rsidRPr="00E94BC5" w:rsidRDefault="00E94BC5" w:rsidP="00E94BC5">
            <w:pPr>
              <w:spacing w:after="0" w:line="240" w:lineRule="auto"/>
              <w:rPr>
                <w:rFonts w:eastAsia="Times New Roman" w:cs="Calibri"/>
                <w:b/>
                <w:bCs/>
                <w:sz w:val="18"/>
                <w:szCs w:val="18"/>
                <w:lang w:eastAsia="hr-HR"/>
              </w:rPr>
            </w:pPr>
            <w:r w:rsidRPr="00E94BC5">
              <w:rPr>
                <w:rFonts w:eastAsia="Times New Roman" w:cs="Calibri"/>
                <w:b/>
                <w:bCs/>
                <w:sz w:val="18"/>
                <w:szCs w:val="18"/>
                <w:lang w:eastAsia="hr-HR"/>
              </w:rPr>
              <w:t>72 Prihodi od prodaje proizvedene dugotrajne imovine</w:t>
            </w:r>
          </w:p>
        </w:tc>
        <w:tc>
          <w:tcPr>
            <w:tcW w:w="1166" w:type="dxa"/>
            <w:tcBorders>
              <w:top w:val="nil"/>
              <w:left w:val="nil"/>
              <w:bottom w:val="single" w:sz="4" w:space="0" w:color="auto"/>
              <w:right w:val="single" w:sz="4" w:space="0" w:color="auto"/>
            </w:tcBorders>
            <w:noWrap/>
            <w:vAlign w:val="bottom"/>
            <w:hideMark/>
          </w:tcPr>
          <w:p w14:paraId="6E7F7174"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1.667,48</w:t>
            </w:r>
          </w:p>
        </w:tc>
        <w:tc>
          <w:tcPr>
            <w:tcW w:w="1050" w:type="dxa"/>
            <w:tcBorders>
              <w:top w:val="nil"/>
              <w:left w:val="nil"/>
              <w:bottom w:val="single" w:sz="4" w:space="0" w:color="auto"/>
              <w:right w:val="single" w:sz="4" w:space="0" w:color="auto"/>
            </w:tcBorders>
            <w:noWrap/>
            <w:vAlign w:val="bottom"/>
            <w:hideMark/>
          </w:tcPr>
          <w:p w14:paraId="2A3053C5"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050" w:type="dxa"/>
            <w:tcBorders>
              <w:top w:val="nil"/>
              <w:left w:val="nil"/>
              <w:bottom w:val="single" w:sz="4" w:space="0" w:color="auto"/>
              <w:right w:val="single" w:sz="4" w:space="0" w:color="auto"/>
            </w:tcBorders>
            <w:noWrap/>
            <w:vAlign w:val="bottom"/>
            <w:hideMark/>
          </w:tcPr>
          <w:p w14:paraId="1B0A844F"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144" w:type="dxa"/>
            <w:tcBorders>
              <w:top w:val="nil"/>
              <w:left w:val="nil"/>
              <w:bottom w:val="single" w:sz="4" w:space="0" w:color="auto"/>
              <w:right w:val="single" w:sz="4" w:space="0" w:color="auto"/>
            </w:tcBorders>
            <w:noWrap/>
            <w:vAlign w:val="bottom"/>
            <w:hideMark/>
          </w:tcPr>
          <w:p w14:paraId="7D829912"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0,00</w:t>
            </w:r>
          </w:p>
        </w:tc>
        <w:tc>
          <w:tcPr>
            <w:tcW w:w="1199" w:type="dxa"/>
            <w:tcBorders>
              <w:top w:val="nil"/>
              <w:left w:val="nil"/>
              <w:bottom w:val="single" w:sz="4" w:space="0" w:color="auto"/>
              <w:right w:val="single" w:sz="4" w:space="0" w:color="auto"/>
            </w:tcBorders>
            <w:noWrap/>
            <w:vAlign w:val="bottom"/>
            <w:hideMark/>
          </w:tcPr>
          <w:p w14:paraId="16374798"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1.667,48</w:t>
            </w:r>
          </w:p>
        </w:tc>
      </w:tr>
      <w:tr w:rsidR="00E94BC5" w:rsidRPr="00E94BC5" w14:paraId="1F5ECB7C" w14:textId="77777777" w:rsidTr="00E94BC5">
        <w:trPr>
          <w:trHeight w:val="254"/>
        </w:trPr>
        <w:tc>
          <w:tcPr>
            <w:tcW w:w="4633" w:type="dxa"/>
            <w:tcBorders>
              <w:top w:val="nil"/>
              <w:left w:val="single" w:sz="4" w:space="0" w:color="auto"/>
              <w:bottom w:val="single" w:sz="4" w:space="0" w:color="auto"/>
              <w:right w:val="single" w:sz="4" w:space="0" w:color="auto"/>
            </w:tcBorders>
            <w:vAlign w:val="bottom"/>
            <w:hideMark/>
          </w:tcPr>
          <w:p w14:paraId="776B3324" w14:textId="77777777" w:rsidR="00E94BC5" w:rsidRPr="00E94BC5" w:rsidRDefault="00E94BC5" w:rsidP="00E94BC5">
            <w:pPr>
              <w:spacing w:after="0" w:line="240" w:lineRule="auto"/>
              <w:rPr>
                <w:rFonts w:eastAsia="Times New Roman" w:cs="Calibri"/>
                <w:sz w:val="18"/>
                <w:szCs w:val="18"/>
                <w:lang w:eastAsia="hr-HR"/>
              </w:rPr>
            </w:pPr>
            <w:r w:rsidRPr="00E94BC5">
              <w:rPr>
                <w:rFonts w:eastAsia="Times New Roman" w:cs="Calibri"/>
                <w:sz w:val="18"/>
                <w:szCs w:val="18"/>
                <w:lang w:eastAsia="hr-HR"/>
              </w:rPr>
              <w:t>721 Prihodi od prodaje građevinskih objekata</w:t>
            </w:r>
          </w:p>
        </w:tc>
        <w:tc>
          <w:tcPr>
            <w:tcW w:w="1166" w:type="dxa"/>
            <w:tcBorders>
              <w:top w:val="nil"/>
              <w:left w:val="nil"/>
              <w:bottom w:val="single" w:sz="4" w:space="0" w:color="auto"/>
              <w:right w:val="single" w:sz="4" w:space="0" w:color="auto"/>
            </w:tcBorders>
            <w:noWrap/>
            <w:vAlign w:val="bottom"/>
            <w:hideMark/>
          </w:tcPr>
          <w:p w14:paraId="6695DBCB"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1.667,48</w:t>
            </w:r>
          </w:p>
        </w:tc>
        <w:tc>
          <w:tcPr>
            <w:tcW w:w="1050" w:type="dxa"/>
            <w:tcBorders>
              <w:top w:val="nil"/>
              <w:left w:val="nil"/>
              <w:bottom w:val="single" w:sz="4" w:space="0" w:color="auto"/>
              <w:right w:val="single" w:sz="4" w:space="0" w:color="auto"/>
            </w:tcBorders>
            <w:noWrap/>
            <w:vAlign w:val="bottom"/>
            <w:hideMark/>
          </w:tcPr>
          <w:p w14:paraId="1E1DF45B"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050" w:type="dxa"/>
            <w:tcBorders>
              <w:top w:val="nil"/>
              <w:left w:val="nil"/>
              <w:bottom w:val="single" w:sz="4" w:space="0" w:color="auto"/>
              <w:right w:val="single" w:sz="4" w:space="0" w:color="auto"/>
            </w:tcBorders>
            <w:noWrap/>
            <w:vAlign w:val="bottom"/>
            <w:hideMark/>
          </w:tcPr>
          <w:p w14:paraId="7E341954"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144" w:type="dxa"/>
            <w:tcBorders>
              <w:top w:val="nil"/>
              <w:left w:val="nil"/>
              <w:bottom w:val="single" w:sz="4" w:space="0" w:color="auto"/>
              <w:right w:val="single" w:sz="4" w:space="0" w:color="auto"/>
            </w:tcBorders>
            <w:noWrap/>
            <w:vAlign w:val="bottom"/>
            <w:hideMark/>
          </w:tcPr>
          <w:p w14:paraId="2FBC964A"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 </w:t>
            </w:r>
          </w:p>
        </w:tc>
        <w:tc>
          <w:tcPr>
            <w:tcW w:w="1199" w:type="dxa"/>
            <w:tcBorders>
              <w:top w:val="nil"/>
              <w:left w:val="nil"/>
              <w:bottom w:val="single" w:sz="4" w:space="0" w:color="auto"/>
              <w:right w:val="single" w:sz="4" w:space="0" w:color="auto"/>
            </w:tcBorders>
            <w:noWrap/>
            <w:vAlign w:val="bottom"/>
            <w:hideMark/>
          </w:tcPr>
          <w:p w14:paraId="70DE6893" w14:textId="77777777" w:rsidR="00E94BC5" w:rsidRPr="00E94BC5" w:rsidRDefault="00E94BC5" w:rsidP="00E94BC5">
            <w:pPr>
              <w:spacing w:after="0" w:line="240" w:lineRule="auto"/>
              <w:jc w:val="right"/>
              <w:rPr>
                <w:rFonts w:eastAsia="Times New Roman" w:cs="Calibri"/>
                <w:sz w:val="18"/>
                <w:szCs w:val="18"/>
                <w:lang w:eastAsia="hr-HR"/>
              </w:rPr>
            </w:pPr>
            <w:r w:rsidRPr="00E94BC5">
              <w:rPr>
                <w:rFonts w:eastAsia="Times New Roman" w:cs="Calibri"/>
                <w:sz w:val="18"/>
                <w:szCs w:val="18"/>
                <w:lang w:eastAsia="hr-HR"/>
              </w:rPr>
              <w:t>1.667,48</w:t>
            </w:r>
          </w:p>
        </w:tc>
      </w:tr>
      <w:tr w:rsidR="00E94BC5" w:rsidRPr="00E94BC5" w14:paraId="2EE9E380" w14:textId="77777777" w:rsidTr="00E94BC5">
        <w:trPr>
          <w:trHeight w:val="298"/>
        </w:trPr>
        <w:tc>
          <w:tcPr>
            <w:tcW w:w="463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12B12619" w14:textId="77777777" w:rsidR="00E94BC5" w:rsidRPr="00E94BC5" w:rsidRDefault="00E94BC5" w:rsidP="00E94BC5">
            <w:pPr>
              <w:spacing w:after="0" w:line="240" w:lineRule="auto"/>
              <w:rPr>
                <w:rFonts w:eastAsia="Times New Roman" w:cs="Calibri"/>
                <w:b/>
                <w:bCs/>
                <w:sz w:val="18"/>
                <w:szCs w:val="18"/>
                <w:lang w:eastAsia="hr-HR"/>
              </w:rPr>
            </w:pPr>
            <w:r w:rsidRPr="00E94BC5">
              <w:rPr>
                <w:rFonts w:eastAsia="Times New Roman" w:cs="Calibri"/>
                <w:b/>
                <w:bCs/>
                <w:sz w:val="18"/>
                <w:szCs w:val="18"/>
                <w:lang w:eastAsia="hr-HR"/>
              </w:rPr>
              <w:t>PRIHODI I PRIMICI UKUPNO</w:t>
            </w:r>
          </w:p>
        </w:tc>
        <w:tc>
          <w:tcPr>
            <w:tcW w:w="1166" w:type="dxa"/>
            <w:tcBorders>
              <w:top w:val="single" w:sz="4" w:space="0" w:color="B2B2B2"/>
              <w:left w:val="nil"/>
              <w:bottom w:val="single" w:sz="4" w:space="0" w:color="B2B2B2"/>
              <w:right w:val="single" w:sz="4" w:space="0" w:color="B2B2B2"/>
            </w:tcBorders>
            <w:shd w:val="clear" w:color="000000" w:fill="FFFFCC"/>
            <w:noWrap/>
            <w:vAlign w:val="bottom"/>
            <w:hideMark/>
          </w:tcPr>
          <w:p w14:paraId="310F3C96"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2.914.565,14</w:t>
            </w:r>
          </w:p>
        </w:tc>
        <w:tc>
          <w:tcPr>
            <w:tcW w:w="1050" w:type="dxa"/>
            <w:tcBorders>
              <w:top w:val="single" w:sz="4" w:space="0" w:color="B2B2B2"/>
              <w:left w:val="nil"/>
              <w:bottom w:val="single" w:sz="4" w:space="0" w:color="B2B2B2"/>
              <w:right w:val="single" w:sz="4" w:space="0" w:color="B2B2B2"/>
            </w:tcBorders>
            <w:shd w:val="clear" w:color="000000" w:fill="FFFFCC"/>
            <w:noWrap/>
            <w:vAlign w:val="bottom"/>
            <w:hideMark/>
          </w:tcPr>
          <w:p w14:paraId="3094267A"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75.050,00</w:t>
            </w:r>
          </w:p>
        </w:tc>
        <w:tc>
          <w:tcPr>
            <w:tcW w:w="1050" w:type="dxa"/>
            <w:tcBorders>
              <w:top w:val="single" w:sz="4" w:space="0" w:color="B2B2B2"/>
              <w:left w:val="nil"/>
              <w:bottom w:val="single" w:sz="4" w:space="0" w:color="B2B2B2"/>
              <w:right w:val="single" w:sz="4" w:space="0" w:color="B2B2B2"/>
            </w:tcBorders>
            <w:shd w:val="clear" w:color="000000" w:fill="FFFFCC"/>
            <w:noWrap/>
            <w:vAlign w:val="bottom"/>
            <w:hideMark/>
          </w:tcPr>
          <w:p w14:paraId="3E94E3F2"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15.478,00</w:t>
            </w:r>
          </w:p>
        </w:tc>
        <w:tc>
          <w:tcPr>
            <w:tcW w:w="1144" w:type="dxa"/>
            <w:tcBorders>
              <w:top w:val="single" w:sz="4" w:space="0" w:color="B2B2B2"/>
              <w:left w:val="nil"/>
              <w:bottom w:val="single" w:sz="4" w:space="0" w:color="B2B2B2"/>
              <w:right w:val="single" w:sz="4" w:space="0" w:color="B2B2B2"/>
            </w:tcBorders>
            <w:shd w:val="clear" w:color="000000" w:fill="FFFFCC"/>
            <w:noWrap/>
            <w:vAlign w:val="bottom"/>
            <w:hideMark/>
          </w:tcPr>
          <w:p w14:paraId="70F99BA5"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90.528,00</w:t>
            </w:r>
          </w:p>
        </w:tc>
        <w:tc>
          <w:tcPr>
            <w:tcW w:w="1199" w:type="dxa"/>
            <w:tcBorders>
              <w:top w:val="single" w:sz="4" w:space="0" w:color="B2B2B2"/>
              <w:left w:val="nil"/>
              <w:bottom w:val="single" w:sz="4" w:space="0" w:color="B2B2B2"/>
              <w:right w:val="single" w:sz="4" w:space="0" w:color="B2B2B2"/>
            </w:tcBorders>
            <w:shd w:val="clear" w:color="000000" w:fill="FFFFCC"/>
            <w:noWrap/>
            <w:vAlign w:val="bottom"/>
            <w:hideMark/>
          </w:tcPr>
          <w:p w14:paraId="32D4F5E3" w14:textId="77777777" w:rsidR="00E94BC5" w:rsidRPr="00E94BC5" w:rsidRDefault="00E94BC5" w:rsidP="00E94BC5">
            <w:pPr>
              <w:spacing w:after="0" w:line="240" w:lineRule="auto"/>
              <w:jc w:val="right"/>
              <w:rPr>
                <w:rFonts w:eastAsia="Times New Roman" w:cs="Calibri"/>
                <w:b/>
                <w:bCs/>
                <w:sz w:val="18"/>
                <w:szCs w:val="18"/>
                <w:lang w:eastAsia="hr-HR"/>
              </w:rPr>
            </w:pPr>
            <w:r w:rsidRPr="00E94BC5">
              <w:rPr>
                <w:rFonts w:eastAsia="Times New Roman" w:cs="Calibri"/>
                <w:b/>
                <w:bCs/>
                <w:sz w:val="18"/>
                <w:szCs w:val="18"/>
                <w:lang w:eastAsia="hr-HR"/>
              </w:rPr>
              <w:t>2.824.037,14</w:t>
            </w:r>
          </w:p>
        </w:tc>
      </w:tr>
    </w:tbl>
    <w:p w14:paraId="18618681" w14:textId="77777777" w:rsidR="00E94BC5" w:rsidRDefault="00E94BC5">
      <w:pPr>
        <w:pStyle w:val="Bezproreda"/>
      </w:pPr>
    </w:p>
    <w:p w14:paraId="58A993DA" w14:textId="77777777" w:rsidR="00E94BC5" w:rsidRDefault="00E94BC5">
      <w:pPr>
        <w:pStyle w:val="Bezproreda"/>
      </w:pPr>
    </w:p>
    <w:p w14:paraId="549D88FE" w14:textId="5F7AE60D" w:rsidR="00E94BC5" w:rsidRDefault="00E94BC5" w:rsidP="006F43FF">
      <w:pPr>
        <w:pStyle w:val="Bezproreda"/>
        <w:jc w:val="both"/>
      </w:pPr>
      <w:r w:rsidRPr="00E94BC5">
        <w:rPr>
          <w:b/>
          <w:bCs/>
        </w:rPr>
        <w:t>Ukupni prihodi i primici Grada Oroslavja</w:t>
      </w:r>
      <w:r>
        <w:t xml:space="preserve">  (bez proračunskih korisnika) u izvještajnom razdoblju od 01.01. do 30.06.2025. godine ostvareni su u iznosu od 2.824.037,14 EUR i u odnosu na isto razdoblje prošle godine veći su za 42,2%.</w:t>
      </w:r>
    </w:p>
    <w:p w14:paraId="3A9D6B97" w14:textId="1A776614" w:rsidR="00E94BC5" w:rsidRDefault="00E94BC5" w:rsidP="006F43FF">
      <w:pPr>
        <w:pStyle w:val="Bezproreda"/>
        <w:jc w:val="both"/>
      </w:pPr>
      <w:r>
        <w:t xml:space="preserve">Ostvareno je  </w:t>
      </w:r>
      <w:r w:rsidR="00336E3E">
        <w:t>2.822.369,66</w:t>
      </w:r>
      <w:r>
        <w:t xml:space="preserve"> eura prihoda poslovanja, što je u odnosu na prethodnu godinu povećanje  od </w:t>
      </w:r>
      <w:r w:rsidR="00336E3E">
        <w:t>42,3</w:t>
      </w:r>
      <w:r>
        <w:t>%.</w:t>
      </w:r>
    </w:p>
    <w:p w14:paraId="4435483C" w14:textId="6E59F45E" w:rsidR="00E94BC5" w:rsidRDefault="00E94BC5" w:rsidP="006F43FF">
      <w:pPr>
        <w:pStyle w:val="Bezproreda"/>
        <w:jc w:val="both"/>
      </w:pPr>
      <w:r>
        <w:t xml:space="preserve">Od prodaje nefinancijske imovine ostvareno je </w:t>
      </w:r>
      <w:r w:rsidR="00336E3E">
        <w:t>1.667,48</w:t>
      </w:r>
      <w:r>
        <w:t xml:space="preserve"> eura, </w:t>
      </w:r>
      <w:r w:rsidR="00336E3E">
        <w:t>smanjenje</w:t>
      </w:r>
      <w:r>
        <w:t xml:space="preserve"> za </w:t>
      </w:r>
      <w:r w:rsidR="00336E3E">
        <w:t>10,80</w:t>
      </w:r>
      <w:r>
        <w:t xml:space="preserve"> %.</w:t>
      </w:r>
    </w:p>
    <w:p w14:paraId="396556E8" w14:textId="4B211178" w:rsidR="00E94BC5" w:rsidRDefault="00E94BC5" w:rsidP="006F43FF">
      <w:pPr>
        <w:pStyle w:val="Bezproreda"/>
        <w:jc w:val="both"/>
      </w:pPr>
      <w:r>
        <w:t>Od financijske imovine i zaduživanja nisu ostvareni primici.</w:t>
      </w:r>
    </w:p>
    <w:bookmarkEnd w:id="0"/>
    <w:p w14:paraId="1AF1D7C2" w14:textId="77777777" w:rsidR="00E94BC5" w:rsidRPr="00E94BC5" w:rsidRDefault="00E94BC5">
      <w:pPr>
        <w:pStyle w:val="Bezproreda"/>
      </w:pPr>
    </w:p>
    <w:p w14:paraId="01C55F70" w14:textId="77777777" w:rsidR="00905F4F" w:rsidRDefault="00905F4F">
      <w:pPr>
        <w:pStyle w:val="Bezproreda"/>
        <w:rPr>
          <w:color w:val="FFFFFF"/>
          <w:highlight w:val="darkBlue"/>
        </w:rPr>
      </w:pPr>
    </w:p>
    <w:tbl>
      <w:tblPr>
        <w:tblW w:w="8963" w:type="dxa"/>
        <w:tblLook w:val="04A0" w:firstRow="1" w:lastRow="0" w:firstColumn="1" w:lastColumn="0" w:noHBand="0" w:noVBand="1"/>
      </w:tblPr>
      <w:tblGrid>
        <w:gridCol w:w="5665"/>
        <w:gridCol w:w="871"/>
        <w:gridCol w:w="1180"/>
        <w:gridCol w:w="663"/>
        <w:gridCol w:w="584"/>
      </w:tblGrid>
      <w:tr w:rsidR="00CA3FAA" w14:paraId="311E673C" w14:textId="77777777">
        <w:trPr>
          <w:trHeight w:val="228"/>
        </w:trPr>
        <w:tc>
          <w:tcPr>
            <w:tcW w:w="5665" w:type="dxa"/>
            <w:tcBorders>
              <w:top w:val="nil"/>
              <w:left w:val="nil"/>
              <w:bottom w:val="nil"/>
              <w:right w:val="nil"/>
            </w:tcBorders>
            <w:shd w:val="clear" w:color="000000" w:fill="305496"/>
            <w:noWrap/>
            <w:hideMark/>
          </w:tcPr>
          <w:p w14:paraId="33D9740B" w14:textId="77777777" w:rsidR="00CA3FAA" w:rsidRDefault="00F03AED">
            <w:pPr>
              <w:spacing w:after="0" w:line="240" w:lineRule="auto"/>
              <w:rPr>
                <w:rFonts w:eastAsia="Times New Roman" w:cs="Calibri"/>
                <w:b/>
                <w:bCs/>
                <w:color w:val="FFFFFF"/>
                <w:sz w:val="20"/>
                <w:szCs w:val="20"/>
                <w:lang w:eastAsia="hr-HR"/>
              </w:rPr>
            </w:pPr>
            <w:r w:rsidRPr="006F43FF">
              <w:rPr>
                <w:rFonts w:eastAsia="Times New Roman" w:cs="Calibri"/>
                <w:b/>
                <w:bCs/>
                <w:color w:val="FFFFFF"/>
                <w:lang w:eastAsia="hr-HR"/>
              </w:rPr>
              <w:t xml:space="preserve">A1.   PRIHODI </w:t>
            </w:r>
          </w:p>
        </w:tc>
        <w:tc>
          <w:tcPr>
            <w:tcW w:w="871" w:type="dxa"/>
            <w:tcBorders>
              <w:top w:val="nil"/>
              <w:left w:val="nil"/>
              <w:bottom w:val="nil"/>
              <w:right w:val="nil"/>
            </w:tcBorders>
            <w:shd w:val="clear" w:color="000000" w:fill="305496"/>
            <w:noWrap/>
            <w:vAlign w:val="bottom"/>
          </w:tcPr>
          <w:p w14:paraId="3845A15D" w14:textId="77777777" w:rsidR="00CA3FAA" w:rsidRDefault="00CA3FAA">
            <w:pPr>
              <w:spacing w:after="0" w:line="240" w:lineRule="auto"/>
              <w:jc w:val="right"/>
              <w:rPr>
                <w:rFonts w:eastAsia="Times New Roman" w:cs="Calibri"/>
                <w:b/>
                <w:bCs/>
                <w:color w:val="FFFFFF"/>
                <w:sz w:val="20"/>
                <w:szCs w:val="20"/>
                <w:lang w:eastAsia="hr-HR"/>
              </w:rPr>
            </w:pPr>
          </w:p>
        </w:tc>
        <w:tc>
          <w:tcPr>
            <w:tcW w:w="1180" w:type="dxa"/>
            <w:tcBorders>
              <w:top w:val="nil"/>
              <w:left w:val="single" w:sz="4" w:space="0" w:color="auto"/>
              <w:bottom w:val="single" w:sz="4" w:space="0" w:color="auto"/>
              <w:right w:val="single" w:sz="4" w:space="0" w:color="auto"/>
            </w:tcBorders>
            <w:shd w:val="clear" w:color="000000" w:fill="305496"/>
            <w:noWrap/>
            <w:vAlign w:val="bottom"/>
          </w:tcPr>
          <w:p w14:paraId="624C3EAE" w14:textId="77777777" w:rsidR="00CA3FAA" w:rsidRDefault="00CA3FAA">
            <w:pPr>
              <w:spacing w:after="0" w:line="240" w:lineRule="auto"/>
              <w:jc w:val="right"/>
              <w:rPr>
                <w:rFonts w:eastAsia="Times New Roman" w:cs="Calibri"/>
                <w:b/>
                <w:bCs/>
                <w:color w:val="FFFFFF"/>
                <w:sz w:val="20"/>
                <w:szCs w:val="20"/>
                <w:lang w:eastAsia="hr-HR"/>
              </w:rPr>
            </w:pPr>
          </w:p>
        </w:tc>
        <w:tc>
          <w:tcPr>
            <w:tcW w:w="663" w:type="dxa"/>
            <w:tcBorders>
              <w:top w:val="nil"/>
              <w:left w:val="nil"/>
              <w:bottom w:val="nil"/>
              <w:right w:val="nil"/>
            </w:tcBorders>
            <w:shd w:val="clear" w:color="000000" w:fill="305496"/>
            <w:noWrap/>
            <w:vAlign w:val="bottom"/>
          </w:tcPr>
          <w:p w14:paraId="220D8782" w14:textId="77777777" w:rsidR="00CA3FAA" w:rsidRDefault="00CA3FAA">
            <w:pPr>
              <w:spacing w:after="0" w:line="240" w:lineRule="auto"/>
              <w:jc w:val="right"/>
              <w:rPr>
                <w:rFonts w:eastAsia="Times New Roman" w:cs="Calibri"/>
                <w:b/>
                <w:bCs/>
                <w:color w:val="FFFFFF"/>
                <w:sz w:val="20"/>
                <w:szCs w:val="20"/>
                <w:lang w:eastAsia="hr-HR"/>
              </w:rPr>
            </w:pPr>
          </w:p>
        </w:tc>
        <w:tc>
          <w:tcPr>
            <w:tcW w:w="584" w:type="dxa"/>
            <w:tcBorders>
              <w:top w:val="nil"/>
              <w:left w:val="nil"/>
              <w:bottom w:val="nil"/>
              <w:right w:val="nil"/>
            </w:tcBorders>
            <w:shd w:val="clear" w:color="000000" w:fill="305496"/>
            <w:noWrap/>
            <w:vAlign w:val="bottom"/>
          </w:tcPr>
          <w:p w14:paraId="7C144816" w14:textId="77777777" w:rsidR="00CA3FAA" w:rsidRDefault="00CA3FAA">
            <w:pPr>
              <w:spacing w:after="0" w:line="240" w:lineRule="auto"/>
              <w:jc w:val="right"/>
              <w:rPr>
                <w:rFonts w:eastAsia="Times New Roman" w:cs="Calibri"/>
                <w:b/>
                <w:bCs/>
                <w:color w:val="FFFFFF"/>
                <w:sz w:val="20"/>
                <w:szCs w:val="20"/>
                <w:lang w:eastAsia="hr-HR"/>
              </w:rPr>
            </w:pPr>
          </w:p>
        </w:tc>
      </w:tr>
    </w:tbl>
    <w:p w14:paraId="766B2A5B" w14:textId="77777777" w:rsidR="00CA3FAA" w:rsidRPr="006F43FF" w:rsidRDefault="00F03AED">
      <w:pPr>
        <w:pStyle w:val="Bezproreda"/>
        <w:rPr>
          <w:color w:val="FFFFFF"/>
        </w:rPr>
      </w:pPr>
      <w:r w:rsidRPr="006F43FF">
        <w:rPr>
          <w:color w:val="FFFFFF"/>
          <w:highlight w:val="darkBlue"/>
        </w:rPr>
        <w:t>6 Prihodi poslovanja</w:t>
      </w:r>
    </w:p>
    <w:p w14:paraId="55BD316E" w14:textId="77777777" w:rsidR="00CA3FAA" w:rsidRDefault="00CA3FAA">
      <w:pPr>
        <w:pStyle w:val="Bezproreda"/>
        <w:rPr>
          <w:b/>
          <w:i/>
          <w:sz w:val="20"/>
          <w:szCs w:val="20"/>
        </w:rPr>
      </w:pPr>
    </w:p>
    <w:p w14:paraId="561E1ED4" w14:textId="26565B5B" w:rsidR="00CA3FAA" w:rsidRPr="00833203" w:rsidRDefault="00F03AED" w:rsidP="006F43FF">
      <w:pPr>
        <w:pStyle w:val="Bezproreda"/>
        <w:jc w:val="both"/>
      </w:pPr>
      <w:r w:rsidRPr="00833203">
        <w:rPr>
          <w:b/>
          <w:bCs/>
          <w:u w:val="single"/>
        </w:rPr>
        <w:t>Konto 61 – Prihodi od poreza</w:t>
      </w:r>
      <w:r w:rsidRPr="00833203">
        <w:t xml:space="preserve">   – najznačajnija stavka koja uključuje prihode od poreza </w:t>
      </w:r>
      <w:r w:rsidR="00E340EC" w:rsidRPr="00833203">
        <w:t>n</w:t>
      </w:r>
      <w:r w:rsidRPr="00833203">
        <w:t>a dohodak, prihode od poreza na imovinu (porez na nekretnine i porez na kuće za odmor) i prihode od poreza na robu i usluge (porez</w:t>
      </w:r>
      <w:r w:rsidR="00905F4F">
        <w:t xml:space="preserve"> </w:t>
      </w:r>
      <w:r w:rsidRPr="00833203">
        <w:t xml:space="preserve">na potrošnju); </w:t>
      </w:r>
      <w:r w:rsidR="006F43FF">
        <w:t xml:space="preserve">ostvareni u iznosu 2.087.327,40 EUR, </w:t>
      </w:r>
      <w:r w:rsidR="00336E3E" w:rsidRPr="00833203">
        <w:t>u odnosu na isto izvještajno razdoblje prošle godine povećani su za 27,2% uslijed rasta plaća te su evidentirani znatno veći prihodi od poreza na dohodak od dividendi i udjela u dobiti.</w:t>
      </w:r>
      <w:r w:rsidR="00E340EC" w:rsidRPr="00833203">
        <w:t xml:space="preserve"> </w:t>
      </w:r>
    </w:p>
    <w:p w14:paraId="2C1E76DC" w14:textId="2F61A1DA" w:rsidR="00CA3FAA" w:rsidRDefault="00F03AED" w:rsidP="006F43FF">
      <w:pPr>
        <w:pStyle w:val="Bezproreda"/>
        <w:jc w:val="both"/>
      </w:pPr>
      <w:r w:rsidRPr="00833203">
        <w:rPr>
          <w:b/>
          <w:bCs/>
          <w:u w:val="single"/>
        </w:rPr>
        <w:lastRenderedPageBreak/>
        <w:t>Konto 63 – Pomoći iz proračuna</w:t>
      </w:r>
      <w:r w:rsidRPr="00833203">
        <w:t xml:space="preserve"> – </w:t>
      </w:r>
      <w:r w:rsidR="00833203" w:rsidRPr="00833203">
        <w:t>Ostvarene su veće pomoći iz državnog proračuna za fiskalnu održivost dječjih vrtića te je ostvarena pomoć iz državnog proračuna temeljem prijenosa EU sredstava za izgradnju područnog vrtića</w:t>
      </w:r>
      <w:r w:rsidR="00833203">
        <w:t xml:space="preserve">. U odnosu na isto izvještajno razdoblje prošle godine evidentirano je povećanje od 308,6%. </w:t>
      </w:r>
    </w:p>
    <w:p w14:paraId="215E7604" w14:textId="24A72BC7" w:rsidR="00833203" w:rsidRPr="00625B03" w:rsidRDefault="00833203" w:rsidP="006F43FF">
      <w:pPr>
        <w:pStyle w:val="Bezproreda"/>
        <w:jc w:val="both"/>
        <w:rPr>
          <w:i/>
          <w:iCs/>
        </w:rPr>
      </w:pPr>
      <w:r w:rsidRPr="00625B03">
        <w:rPr>
          <w:i/>
          <w:iCs/>
        </w:rPr>
        <w:t xml:space="preserve">Zaprimljen je predujam po Ugovoru o dodjeli bespovratnih sredstava za Izgradnju i opremanje Područnog vrtića Mokrice u iznosu 50% dodijeljenih sredstava </w:t>
      </w:r>
      <w:r w:rsidR="00625B03" w:rsidRPr="00625B03">
        <w:rPr>
          <w:i/>
          <w:iCs/>
        </w:rPr>
        <w:t>453.912,00 EUR</w:t>
      </w:r>
      <w:r w:rsidRPr="00625B03">
        <w:rPr>
          <w:i/>
          <w:iCs/>
        </w:rPr>
        <w:t xml:space="preserve">, ali po Uputi za računovodstveno evidentiranje sredstava Europske unije, </w:t>
      </w:r>
      <w:r w:rsidR="00625B03" w:rsidRPr="00625B03">
        <w:rPr>
          <w:i/>
          <w:iCs/>
        </w:rPr>
        <w:t>predujam iskazujemo na obvezi, a na prihodu po odobrenim ZNS-ovima.</w:t>
      </w:r>
      <w:r w:rsidR="00625B03">
        <w:rPr>
          <w:i/>
          <w:iCs/>
        </w:rPr>
        <w:t xml:space="preserve"> U ovom izvještajnom razdoblju odobren je ZNS 1, te predan ZNS 2.</w:t>
      </w:r>
      <w:r w:rsidR="00625B03" w:rsidRPr="00625B03">
        <w:rPr>
          <w:i/>
          <w:iCs/>
        </w:rPr>
        <w:t xml:space="preserve"> </w:t>
      </w:r>
      <w:r w:rsidRPr="00625B03">
        <w:rPr>
          <w:i/>
          <w:iCs/>
        </w:rPr>
        <w:t xml:space="preserve"> </w:t>
      </w:r>
    </w:p>
    <w:p w14:paraId="0D921069" w14:textId="77777777" w:rsidR="00833203" w:rsidRDefault="00833203">
      <w:pPr>
        <w:pStyle w:val="Bezproreda"/>
        <w:rPr>
          <w:sz w:val="20"/>
          <w:szCs w:val="20"/>
        </w:rPr>
      </w:pPr>
    </w:p>
    <w:tbl>
      <w:tblPr>
        <w:tblW w:w="7792" w:type="dxa"/>
        <w:tblLook w:val="04A0" w:firstRow="1" w:lastRow="0" w:firstColumn="1" w:lastColumn="0" w:noHBand="0" w:noVBand="1"/>
      </w:tblPr>
      <w:tblGrid>
        <w:gridCol w:w="3256"/>
        <w:gridCol w:w="2693"/>
        <w:gridCol w:w="1843"/>
      </w:tblGrid>
      <w:tr w:rsidR="00CA3FAA" w:rsidRPr="006F43FF" w14:paraId="06403615" w14:textId="77777777" w:rsidTr="00CA4728">
        <w:trPr>
          <w:trHeight w:val="305"/>
        </w:trPr>
        <w:tc>
          <w:tcPr>
            <w:tcW w:w="5949" w:type="dxa"/>
            <w:gridSpan w:val="2"/>
            <w:tcBorders>
              <w:top w:val="single" w:sz="4" w:space="0" w:color="auto"/>
              <w:left w:val="single" w:sz="4" w:space="0" w:color="auto"/>
              <w:bottom w:val="single" w:sz="4" w:space="0" w:color="auto"/>
              <w:right w:val="single" w:sz="4" w:space="0" w:color="000000"/>
            </w:tcBorders>
            <w:shd w:val="clear" w:color="000000" w:fill="F2DDDC"/>
            <w:vAlign w:val="center"/>
            <w:hideMark/>
          </w:tcPr>
          <w:p w14:paraId="27C29C82" w14:textId="77777777" w:rsidR="00CA3FAA" w:rsidRPr="006F43FF" w:rsidRDefault="00CA3FAA">
            <w:pPr>
              <w:spacing w:after="0" w:line="240" w:lineRule="auto"/>
              <w:rPr>
                <w:rFonts w:eastAsia="Times New Roman" w:cs="Calibri"/>
                <w:b/>
                <w:bCs/>
                <w:color w:val="000000"/>
                <w:sz w:val="18"/>
                <w:szCs w:val="18"/>
                <w:lang w:eastAsia="hr-HR"/>
              </w:rPr>
            </w:pPr>
          </w:p>
        </w:tc>
        <w:tc>
          <w:tcPr>
            <w:tcW w:w="1843" w:type="dxa"/>
            <w:tcBorders>
              <w:top w:val="single" w:sz="4" w:space="0" w:color="auto"/>
              <w:left w:val="nil"/>
              <w:bottom w:val="single" w:sz="4" w:space="0" w:color="auto"/>
              <w:right w:val="single" w:sz="4" w:space="0" w:color="auto"/>
            </w:tcBorders>
            <w:shd w:val="clear" w:color="000000" w:fill="F2DDDC"/>
            <w:vAlign w:val="center"/>
            <w:hideMark/>
          </w:tcPr>
          <w:p w14:paraId="6FFADEBF" w14:textId="3B98A17B" w:rsidR="00CA3FAA" w:rsidRPr="006F43FF" w:rsidRDefault="000A7D28">
            <w:pPr>
              <w:spacing w:after="0" w:line="240" w:lineRule="auto"/>
              <w:jc w:val="center"/>
              <w:rPr>
                <w:rFonts w:eastAsia="Times New Roman" w:cs="Calibri"/>
                <w:b/>
                <w:bCs/>
                <w:color w:val="000000"/>
                <w:sz w:val="18"/>
                <w:szCs w:val="18"/>
                <w:lang w:eastAsia="hr-HR"/>
              </w:rPr>
            </w:pPr>
            <w:r w:rsidRPr="006F43FF">
              <w:rPr>
                <w:rFonts w:eastAsia="Times New Roman" w:cs="Calibri"/>
                <w:b/>
                <w:bCs/>
                <w:color w:val="000000"/>
                <w:sz w:val="18"/>
                <w:szCs w:val="18"/>
                <w:lang w:eastAsia="hr-HR"/>
              </w:rPr>
              <w:t>IZVRŠENJE 30.06.</w:t>
            </w:r>
            <w:r w:rsidR="00F03AED" w:rsidRPr="006F43FF">
              <w:rPr>
                <w:rFonts w:eastAsia="Times New Roman" w:cs="Calibri"/>
                <w:b/>
                <w:bCs/>
                <w:color w:val="000000"/>
                <w:sz w:val="18"/>
                <w:szCs w:val="18"/>
                <w:lang w:eastAsia="hr-HR"/>
              </w:rPr>
              <w:t>202</w:t>
            </w:r>
            <w:r w:rsidR="0094143A" w:rsidRPr="006F43FF">
              <w:rPr>
                <w:rFonts w:eastAsia="Times New Roman" w:cs="Calibri"/>
                <w:b/>
                <w:bCs/>
                <w:color w:val="000000"/>
                <w:sz w:val="18"/>
                <w:szCs w:val="18"/>
                <w:lang w:eastAsia="hr-HR"/>
              </w:rPr>
              <w:t>5</w:t>
            </w:r>
            <w:r w:rsidR="00F03AED" w:rsidRPr="006F43FF">
              <w:rPr>
                <w:rFonts w:eastAsia="Times New Roman" w:cs="Calibri"/>
                <w:b/>
                <w:bCs/>
                <w:color w:val="000000"/>
                <w:sz w:val="18"/>
                <w:szCs w:val="18"/>
                <w:lang w:eastAsia="hr-HR"/>
              </w:rPr>
              <w:t xml:space="preserve">. </w:t>
            </w:r>
          </w:p>
        </w:tc>
      </w:tr>
      <w:tr w:rsidR="00CA3FAA" w:rsidRPr="006F43FF" w14:paraId="65650C10" w14:textId="77777777" w:rsidTr="00CA4728">
        <w:trPr>
          <w:trHeight w:val="237"/>
        </w:trPr>
        <w:tc>
          <w:tcPr>
            <w:tcW w:w="7792" w:type="dxa"/>
            <w:gridSpan w:val="3"/>
            <w:tcBorders>
              <w:top w:val="single" w:sz="4" w:space="0" w:color="auto"/>
              <w:left w:val="single" w:sz="4" w:space="0" w:color="auto"/>
              <w:bottom w:val="single" w:sz="4" w:space="0" w:color="auto"/>
              <w:right w:val="single" w:sz="4" w:space="0" w:color="auto"/>
            </w:tcBorders>
            <w:shd w:val="clear" w:color="000000" w:fill="F2DDDC"/>
            <w:vAlign w:val="center"/>
            <w:hideMark/>
          </w:tcPr>
          <w:p w14:paraId="68677E4C" w14:textId="33239FA0" w:rsidR="00CA3FAA" w:rsidRPr="006F43FF" w:rsidRDefault="00F03AED">
            <w:pPr>
              <w:spacing w:after="0" w:line="240" w:lineRule="auto"/>
              <w:rPr>
                <w:rFonts w:eastAsia="Times New Roman" w:cs="Calibri"/>
                <w:b/>
                <w:bCs/>
                <w:color w:val="000000"/>
                <w:sz w:val="18"/>
                <w:szCs w:val="18"/>
                <w:lang w:eastAsia="hr-HR"/>
              </w:rPr>
            </w:pPr>
            <w:r w:rsidRPr="006F43FF">
              <w:rPr>
                <w:rFonts w:eastAsia="Times New Roman" w:cs="Calibri"/>
                <w:b/>
                <w:bCs/>
                <w:color w:val="000000"/>
                <w:sz w:val="18"/>
                <w:szCs w:val="18"/>
                <w:lang w:eastAsia="hr-HR"/>
              </w:rPr>
              <w:t>633 Pomoći iz drugih proračuna</w:t>
            </w:r>
          </w:p>
        </w:tc>
      </w:tr>
      <w:tr w:rsidR="008464D1" w:rsidRPr="006F43FF" w14:paraId="6E4EB977" w14:textId="77777777" w:rsidTr="00CA4728">
        <w:trPr>
          <w:trHeight w:val="226"/>
        </w:trPr>
        <w:tc>
          <w:tcPr>
            <w:tcW w:w="3256" w:type="dxa"/>
            <w:tcBorders>
              <w:top w:val="nil"/>
              <w:left w:val="single" w:sz="4" w:space="0" w:color="auto"/>
              <w:bottom w:val="single" w:sz="4" w:space="0" w:color="auto"/>
              <w:right w:val="single" w:sz="4" w:space="0" w:color="auto"/>
            </w:tcBorders>
            <w:vAlign w:val="center"/>
          </w:tcPr>
          <w:p w14:paraId="043B428C" w14:textId="0619E1E7" w:rsidR="008464D1" w:rsidRPr="006F43FF" w:rsidRDefault="008464D1">
            <w:pPr>
              <w:spacing w:after="0" w:line="240" w:lineRule="auto"/>
              <w:rPr>
                <w:rFonts w:eastAsia="Times New Roman" w:cs="Calibri"/>
                <w:color w:val="000000"/>
                <w:sz w:val="18"/>
                <w:szCs w:val="18"/>
                <w:lang w:eastAsia="hr-HR"/>
              </w:rPr>
            </w:pPr>
            <w:r w:rsidRPr="006F43FF">
              <w:rPr>
                <w:rFonts w:eastAsia="Times New Roman" w:cs="Calibri"/>
                <w:color w:val="000000"/>
                <w:sz w:val="18"/>
                <w:szCs w:val="18"/>
                <w:lang w:eastAsia="hr-HR"/>
              </w:rPr>
              <w:t>Tekuća pomoć iz DP</w:t>
            </w:r>
          </w:p>
        </w:tc>
        <w:tc>
          <w:tcPr>
            <w:tcW w:w="2693" w:type="dxa"/>
            <w:tcBorders>
              <w:top w:val="nil"/>
              <w:left w:val="nil"/>
              <w:bottom w:val="single" w:sz="4" w:space="0" w:color="auto"/>
              <w:right w:val="single" w:sz="4" w:space="0" w:color="auto"/>
            </w:tcBorders>
            <w:vAlign w:val="center"/>
          </w:tcPr>
          <w:p w14:paraId="7074A6C0" w14:textId="58BF9534" w:rsidR="008464D1" w:rsidRPr="006F43FF" w:rsidRDefault="008464D1">
            <w:pPr>
              <w:spacing w:after="0" w:line="240" w:lineRule="auto"/>
              <w:rPr>
                <w:rFonts w:eastAsia="Times New Roman" w:cs="Calibri"/>
                <w:color w:val="000000"/>
                <w:sz w:val="18"/>
                <w:szCs w:val="18"/>
                <w:lang w:eastAsia="hr-HR"/>
              </w:rPr>
            </w:pPr>
            <w:r w:rsidRPr="006F43FF">
              <w:rPr>
                <w:rFonts w:eastAsia="Times New Roman" w:cs="Calibri"/>
                <w:color w:val="000000"/>
                <w:sz w:val="18"/>
                <w:szCs w:val="18"/>
                <w:lang w:eastAsia="hr-HR"/>
              </w:rPr>
              <w:t>fiskalna održivost dječjih vrtića</w:t>
            </w:r>
          </w:p>
        </w:tc>
        <w:tc>
          <w:tcPr>
            <w:tcW w:w="1843" w:type="dxa"/>
            <w:tcBorders>
              <w:top w:val="nil"/>
              <w:left w:val="nil"/>
              <w:bottom w:val="single" w:sz="4" w:space="0" w:color="auto"/>
              <w:right w:val="single" w:sz="4" w:space="0" w:color="auto"/>
            </w:tcBorders>
            <w:noWrap/>
            <w:vAlign w:val="bottom"/>
          </w:tcPr>
          <w:p w14:paraId="462E03A5" w14:textId="1510FEBC" w:rsidR="008464D1" w:rsidRPr="006F43FF" w:rsidRDefault="00625B03">
            <w:pPr>
              <w:spacing w:after="0" w:line="240" w:lineRule="auto"/>
              <w:jc w:val="right"/>
              <w:rPr>
                <w:rFonts w:eastAsia="Times New Roman" w:cs="Calibri"/>
                <w:color w:val="000000"/>
                <w:sz w:val="18"/>
                <w:szCs w:val="18"/>
                <w:lang w:eastAsia="hr-HR"/>
              </w:rPr>
            </w:pPr>
            <w:r w:rsidRPr="006F43FF">
              <w:rPr>
                <w:rFonts w:eastAsia="Times New Roman" w:cs="Calibri"/>
                <w:color w:val="000000"/>
                <w:sz w:val="18"/>
                <w:szCs w:val="18"/>
                <w:lang w:eastAsia="hr-HR"/>
              </w:rPr>
              <w:t>57.234,00</w:t>
            </w:r>
          </w:p>
        </w:tc>
      </w:tr>
      <w:tr w:rsidR="0094143A" w:rsidRPr="006F43FF" w14:paraId="74131CAA" w14:textId="77777777" w:rsidTr="0094143A">
        <w:trPr>
          <w:trHeight w:val="226"/>
        </w:trPr>
        <w:tc>
          <w:tcPr>
            <w:tcW w:w="3256" w:type="dxa"/>
            <w:tcBorders>
              <w:top w:val="nil"/>
              <w:left w:val="single" w:sz="4" w:space="0" w:color="auto"/>
              <w:bottom w:val="single" w:sz="4" w:space="0" w:color="auto"/>
              <w:right w:val="single" w:sz="4" w:space="0" w:color="auto"/>
            </w:tcBorders>
            <w:shd w:val="clear" w:color="000000" w:fill="D8D8D8"/>
            <w:vAlign w:val="center"/>
            <w:hideMark/>
          </w:tcPr>
          <w:p w14:paraId="7B82A8DB" w14:textId="77777777" w:rsidR="0094143A" w:rsidRPr="006F43FF" w:rsidRDefault="0094143A" w:rsidP="0094143A">
            <w:pPr>
              <w:spacing w:after="0" w:line="240" w:lineRule="auto"/>
              <w:rPr>
                <w:rFonts w:eastAsia="Times New Roman" w:cs="Calibri"/>
                <w:b/>
                <w:bCs/>
                <w:color w:val="000000"/>
                <w:sz w:val="18"/>
                <w:szCs w:val="18"/>
                <w:lang w:eastAsia="hr-HR"/>
              </w:rPr>
            </w:pPr>
            <w:r w:rsidRPr="006F43FF">
              <w:rPr>
                <w:rFonts w:eastAsia="Times New Roman" w:cs="Calibri"/>
                <w:b/>
                <w:bCs/>
                <w:color w:val="000000"/>
                <w:sz w:val="18"/>
                <w:szCs w:val="18"/>
                <w:lang w:eastAsia="hr-HR"/>
              </w:rPr>
              <w:t>UKUPNO 633</w:t>
            </w:r>
          </w:p>
        </w:tc>
        <w:tc>
          <w:tcPr>
            <w:tcW w:w="2693" w:type="dxa"/>
            <w:tcBorders>
              <w:top w:val="nil"/>
              <w:left w:val="nil"/>
              <w:bottom w:val="single" w:sz="4" w:space="0" w:color="auto"/>
              <w:right w:val="single" w:sz="4" w:space="0" w:color="auto"/>
            </w:tcBorders>
            <w:shd w:val="clear" w:color="000000" w:fill="D8D8D8"/>
            <w:vAlign w:val="center"/>
            <w:hideMark/>
          </w:tcPr>
          <w:p w14:paraId="5E94E00E" w14:textId="77777777" w:rsidR="0094143A" w:rsidRPr="006F43FF" w:rsidRDefault="0094143A" w:rsidP="0094143A">
            <w:pPr>
              <w:spacing w:after="0" w:line="240" w:lineRule="auto"/>
              <w:rPr>
                <w:rFonts w:eastAsia="Times New Roman" w:cs="Calibri"/>
                <w:b/>
                <w:bCs/>
                <w:color w:val="000000"/>
                <w:sz w:val="18"/>
                <w:szCs w:val="18"/>
                <w:lang w:eastAsia="hr-HR"/>
              </w:rPr>
            </w:pPr>
          </w:p>
        </w:tc>
        <w:tc>
          <w:tcPr>
            <w:tcW w:w="1843" w:type="dxa"/>
            <w:tcBorders>
              <w:top w:val="nil"/>
              <w:left w:val="nil"/>
              <w:bottom w:val="single" w:sz="4" w:space="0" w:color="auto"/>
              <w:right w:val="single" w:sz="4" w:space="0" w:color="auto"/>
            </w:tcBorders>
            <w:shd w:val="clear" w:color="000000" w:fill="D8D8D8"/>
            <w:vAlign w:val="center"/>
          </w:tcPr>
          <w:p w14:paraId="106454BA" w14:textId="72D769AB" w:rsidR="0094143A" w:rsidRPr="006F43FF" w:rsidRDefault="00625B03" w:rsidP="0094143A">
            <w:pPr>
              <w:spacing w:after="0" w:line="240" w:lineRule="auto"/>
              <w:jc w:val="right"/>
              <w:rPr>
                <w:rFonts w:eastAsia="Times New Roman" w:cs="Calibri"/>
                <w:b/>
                <w:bCs/>
                <w:color w:val="000000"/>
                <w:sz w:val="18"/>
                <w:szCs w:val="18"/>
                <w:lang w:eastAsia="hr-HR"/>
              </w:rPr>
            </w:pPr>
            <w:r w:rsidRPr="006F43FF">
              <w:rPr>
                <w:rFonts w:eastAsia="Times New Roman" w:cs="Calibri"/>
                <w:b/>
                <w:bCs/>
                <w:color w:val="000000"/>
                <w:sz w:val="18"/>
                <w:szCs w:val="18"/>
                <w:lang w:eastAsia="hr-HR"/>
              </w:rPr>
              <w:t>57.234,00</w:t>
            </w:r>
          </w:p>
        </w:tc>
      </w:tr>
      <w:tr w:rsidR="0094143A" w:rsidRPr="006F43FF" w14:paraId="5BB9FEB8" w14:textId="77777777" w:rsidTr="00CA4728">
        <w:trPr>
          <w:trHeight w:val="226"/>
        </w:trPr>
        <w:tc>
          <w:tcPr>
            <w:tcW w:w="7792" w:type="dxa"/>
            <w:gridSpan w:val="3"/>
            <w:tcBorders>
              <w:top w:val="single" w:sz="4" w:space="0" w:color="auto"/>
              <w:left w:val="single" w:sz="4" w:space="0" w:color="auto"/>
              <w:bottom w:val="single" w:sz="4" w:space="0" w:color="auto"/>
              <w:right w:val="single" w:sz="4" w:space="0" w:color="000000"/>
            </w:tcBorders>
            <w:shd w:val="clear" w:color="000000" w:fill="F2DDDC"/>
            <w:vAlign w:val="center"/>
            <w:hideMark/>
          </w:tcPr>
          <w:p w14:paraId="3C77D1D7" w14:textId="68891785" w:rsidR="0094143A" w:rsidRPr="006F43FF" w:rsidRDefault="0094143A" w:rsidP="0094143A">
            <w:pPr>
              <w:spacing w:after="0" w:line="240" w:lineRule="auto"/>
              <w:rPr>
                <w:rFonts w:eastAsia="Times New Roman" w:cs="Calibri"/>
                <w:b/>
                <w:bCs/>
                <w:color w:val="000000"/>
                <w:sz w:val="18"/>
                <w:szCs w:val="18"/>
                <w:lang w:eastAsia="hr-HR"/>
              </w:rPr>
            </w:pPr>
            <w:r w:rsidRPr="006F43FF">
              <w:rPr>
                <w:rFonts w:eastAsia="Times New Roman" w:cs="Calibri"/>
                <w:b/>
                <w:bCs/>
                <w:color w:val="000000"/>
                <w:sz w:val="18"/>
                <w:szCs w:val="18"/>
                <w:lang w:eastAsia="hr-HR"/>
              </w:rPr>
              <w:t>638  Kapitalne pomoći - EU SREDSTVA</w:t>
            </w:r>
          </w:p>
        </w:tc>
      </w:tr>
      <w:tr w:rsidR="0094143A" w:rsidRPr="006F43FF" w14:paraId="5ABA01F0" w14:textId="77777777" w:rsidTr="00CA4728">
        <w:trPr>
          <w:trHeight w:val="226"/>
        </w:trPr>
        <w:tc>
          <w:tcPr>
            <w:tcW w:w="3256" w:type="dxa"/>
            <w:tcBorders>
              <w:top w:val="nil"/>
              <w:left w:val="single" w:sz="4" w:space="0" w:color="auto"/>
              <w:bottom w:val="single" w:sz="4" w:space="0" w:color="auto"/>
              <w:right w:val="single" w:sz="4" w:space="0" w:color="auto"/>
            </w:tcBorders>
            <w:vAlign w:val="center"/>
            <w:hideMark/>
          </w:tcPr>
          <w:p w14:paraId="678ED4FE" w14:textId="4CE86DD1" w:rsidR="0094143A" w:rsidRPr="006F43FF" w:rsidRDefault="00625B03" w:rsidP="0094143A">
            <w:pPr>
              <w:spacing w:after="0" w:line="240" w:lineRule="auto"/>
              <w:rPr>
                <w:rFonts w:eastAsia="Times New Roman" w:cs="Calibri"/>
                <w:color w:val="000000"/>
                <w:sz w:val="18"/>
                <w:szCs w:val="18"/>
                <w:lang w:eastAsia="hr-HR"/>
              </w:rPr>
            </w:pPr>
            <w:r w:rsidRPr="006F43FF">
              <w:rPr>
                <w:rFonts w:eastAsia="Times New Roman" w:cs="Calibri"/>
                <w:color w:val="000000"/>
                <w:sz w:val="18"/>
                <w:szCs w:val="18"/>
                <w:lang w:eastAsia="hr-HR"/>
              </w:rPr>
              <w:t>Područni vrtić Mokrice</w:t>
            </w:r>
          </w:p>
        </w:tc>
        <w:tc>
          <w:tcPr>
            <w:tcW w:w="2693" w:type="dxa"/>
            <w:tcBorders>
              <w:top w:val="nil"/>
              <w:left w:val="nil"/>
              <w:bottom w:val="single" w:sz="4" w:space="0" w:color="auto"/>
              <w:right w:val="single" w:sz="4" w:space="0" w:color="auto"/>
            </w:tcBorders>
            <w:vAlign w:val="center"/>
            <w:hideMark/>
          </w:tcPr>
          <w:p w14:paraId="6D8E1513" w14:textId="77777777" w:rsidR="0094143A" w:rsidRPr="006F43FF" w:rsidRDefault="0094143A" w:rsidP="0094143A">
            <w:pPr>
              <w:spacing w:after="0" w:line="240" w:lineRule="auto"/>
              <w:rPr>
                <w:rFonts w:eastAsia="Times New Roman" w:cs="Calibri"/>
                <w:color w:val="000000"/>
                <w:sz w:val="18"/>
                <w:szCs w:val="18"/>
                <w:lang w:eastAsia="hr-HR"/>
              </w:rPr>
            </w:pPr>
          </w:p>
        </w:tc>
        <w:tc>
          <w:tcPr>
            <w:tcW w:w="1843" w:type="dxa"/>
            <w:tcBorders>
              <w:top w:val="nil"/>
              <w:left w:val="nil"/>
              <w:bottom w:val="single" w:sz="4" w:space="0" w:color="auto"/>
              <w:right w:val="single" w:sz="4" w:space="0" w:color="auto"/>
            </w:tcBorders>
            <w:noWrap/>
            <w:vAlign w:val="bottom"/>
            <w:hideMark/>
          </w:tcPr>
          <w:p w14:paraId="7ECB5CF4" w14:textId="68B001A9" w:rsidR="0094143A" w:rsidRPr="006F43FF" w:rsidRDefault="00625B03" w:rsidP="0094143A">
            <w:pPr>
              <w:spacing w:after="0" w:line="240" w:lineRule="auto"/>
              <w:jc w:val="right"/>
              <w:rPr>
                <w:rFonts w:eastAsia="Times New Roman" w:cs="Calibri"/>
                <w:color w:val="000000"/>
                <w:sz w:val="18"/>
                <w:szCs w:val="18"/>
                <w:lang w:eastAsia="hr-HR"/>
              </w:rPr>
            </w:pPr>
            <w:r w:rsidRPr="006F43FF">
              <w:rPr>
                <w:rFonts w:eastAsia="Times New Roman" w:cs="Calibri"/>
                <w:color w:val="000000"/>
                <w:sz w:val="18"/>
                <w:szCs w:val="18"/>
                <w:lang w:eastAsia="hr-HR"/>
              </w:rPr>
              <w:t>316.213,72</w:t>
            </w:r>
          </w:p>
        </w:tc>
      </w:tr>
      <w:tr w:rsidR="00625B03" w:rsidRPr="006F43FF" w14:paraId="3ECCA5AB" w14:textId="77777777" w:rsidTr="00CA4728">
        <w:trPr>
          <w:trHeight w:val="226"/>
        </w:trPr>
        <w:tc>
          <w:tcPr>
            <w:tcW w:w="3256" w:type="dxa"/>
            <w:tcBorders>
              <w:top w:val="nil"/>
              <w:left w:val="single" w:sz="4" w:space="0" w:color="auto"/>
              <w:bottom w:val="single" w:sz="4" w:space="0" w:color="auto"/>
              <w:right w:val="single" w:sz="4" w:space="0" w:color="auto"/>
            </w:tcBorders>
            <w:vAlign w:val="center"/>
          </w:tcPr>
          <w:p w14:paraId="2AC71763" w14:textId="5EAE3681" w:rsidR="00625B03" w:rsidRPr="006F43FF" w:rsidRDefault="00625B03" w:rsidP="0094143A">
            <w:pPr>
              <w:spacing w:after="0" w:line="240" w:lineRule="auto"/>
              <w:rPr>
                <w:rFonts w:eastAsia="Times New Roman" w:cs="Calibri"/>
                <w:color w:val="000000"/>
                <w:sz w:val="18"/>
                <w:szCs w:val="18"/>
                <w:lang w:eastAsia="hr-HR"/>
              </w:rPr>
            </w:pPr>
            <w:r w:rsidRPr="006F43FF">
              <w:rPr>
                <w:rFonts w:eastAsia="Times New Roman" w:cs="Calibri"/>
                <w:color w:val="000000"/>
                <w:sz w:val="18"/>
                <w:szCs w:val="18"/>
                <w:lang w:eastAsia="hr-HR"/>
              </w:rPr>
              <w:t xml:space="preserve">PRŠI projekt </w:t>
            </w:r>
          </w:p>
        </w:tc>
        <w:tc>
          <w:tcPr>
            <w:tcW w:w="2693" w:type="dxa"/>
            <w:tcBorders>
              <w:top w:val="nil"/>
              <w:left w:val="nil"/>
              <w:bottom w:val="single" w:sz="4" w:space="0" w:color="auto"/>
              <w:right w:val="single" w:sz="4" w:space="0" w:color="auto"/>
            </w:tcBorders>
            <w:vAlign w:val="center"/>
          </w:tcPr>
          <w:p w14:paraId="32D8F586" w14:textId="77777777" w:rsidR="00625B03" w:rsidRPr="006F43FF" w:rsidRDefault="00625B03" w:rsidP="0094143A">
            <w:pPr>
              <w:spacing w:after="0" w:line="240" w:lineRule="auto"/>
              <w:rPr>
                <w:rFonts w:eastAsia="Times New Roman" w:cs="Calibri"/>
                <w:color w:val="000000"/>
                <w:sz w:val="18"/>
                <w:szCs w:val="18"/>
                <w:lang w:eastAsia="hr-HR"/>
              </w:rPr>
            </w:pPr>
          </w:p>
        </w:tc>
        <w:tc>
          <w:tcPr>
            <w:tcW w:w="1843" w:type="dxa"/>
            <w:tcBorders>
              <w:top w:val="nil"/>
              <w:left w:val="nil"/>
              <w:bottom w:val="single" w:sz="4" w:space="0" w:color="auto"/>
              <w:right w:val="single" w:sz="4" w:space="0" w:color="auto"/>
            </w:tcBorders>
            <w:noWrap/>
            <w:vAlign w:val="bottom"/>
          </w:tcPr>
          <w:p w14:paraId="484FF73C" w14:textId="7C911B1A" w:rsidR="00625B03" w:rsidRPr="006F43FF" w:rsidRDefault="00625B03" w:rsidP="0094143A">
            <w:pPr>
              <w:spacing w:after="0" w:line="240" w:lineRule="auto"/>
              <w:jc w:val="right"/>
              <w:rPr>
                <w:rFonts w:eastAsia="Times New Roman" w:cs="Calibri"/>
                <w:color w:val="000000"/>
                <w:sz w:val="18"/>
                <w:szCs w:val="18"/>
                <w:lang w:eastAsia="hr-HR"/>
              </w:rPr>
            </w:pPr>
            <w:r w:rsidRPr="006F43FF">
              <w:rPr>
                <w:rFonts w:eastAsia="Times New Roman" w:cs="Calibri"/>
                <w:color w:val="000000"/>
                <w:sz w:val="18"/>
                <w:szCs w:val="18"/>
                <w:lang w:eastAsia="hr-HR"/>
              </w:rPr>
              <w:t>464,43</w:t>
            </w:r>
          </w:p>
        </w:tc>
      </w:tr>
      <w:tr w:rsidR="0094143A" w:rsidRPr="006F43FF" w14:paraId="13EC2857" w14:textId="77777777" w:rsidTr="00FA660F">
        <w:trPr>
          <w:trHeight w:val="226"/>
        </w:trPr>
        <w:tc>
          <w:tcPr>
            <w:tcW w:w="3256" w:type="dxa"/>
            <w:tcBorders>
              <w:top w:val="nil"/>
              <w:left w:val="single" w:sz="4" w:space="0" w:color="auto"/>
              <w:bottom w:val="single" w:sz="4" w:space="0" w:color="auto"/>
              <w:right w:val="single" w:sz="4" w:space="0" w:color="auto"/>
            </w:tcBorders>
            <w:shd w:val="clear" w:color="000000" w:fill="D8D8D8"/>
            <w:vAlign w:val="center"/>
            <w:hideMark/>
          </w:tcPr>
          <w:p w14:paraId="2CE9336C" w14:textId="77777777" w:rsidR="0094143A" w:rsidRPr="006F43FF" w:rsidRDefault="0094143A" w:rsidP="0094143A">
            <w:pPr>
              <w:spacing w:after="0" w:line="240" w:lineRule="auto"/>
              <w:rPr>
                <w:rFonts w:eastAsia="Times New Roman" w:cs="Calibri"/>
                <w:color w:val="000000"/>
                <w:sz w:val="18"/>
                <w:szCs w:val="18"/>
                <w:lang w:eastAsia="hr-HR"/>
              </w:rPr>
            </w:pPr>
            <w:r w:rsidRPr="006F43FF">
              <w:rPr>
                <w:rFonts w:eastAsia="Times New Roman" w:cs="Calibri"/>
                <w:color w:val="000000"/>
                <w:sz w:val="18"/>
                <w:szCs w:val="18"/>
                <w:lang w:eastAsia="hr-HR"/>
              </w:rPr>
              <w:t>UKUPNO 638</w:t>
            </w:r>
          </w:p>
        </w:tc>
        <w:tc>
          <w:tcPr>
            <w:tcW w:w="2693" w:type="dxa"/>
            <w:tcBorders>
              <w:top w:val="nil"/>
              <w:left w:val="nil"/>
              <w:bottom w:val="single" w:sz="4" w:space="0" w:color="auto"/>
              <w:right w:val="single" w:sz="4" w:space="0" w:color="auto"/>
            </w:tcBorders>
            <w:shd w:val="clear" w:color="000000" w:fill="D8D8D8"/>
            <w:vAlign w:val="center"/>
            <w:hideMark/>
          </w:tcPr>
          <w:p w14:paraId="09668AE8" w14:textId="77777777" w:rsidR="0094143A" w:rsidRPr="006F43FF" w:rsidRDefault="0094143A" w:rsidP="0094143A">
            <w:pPr>
              <w:spacing w:after="0" w:line="240" w:lineRule="auto"/>
              <w:rPr>
                <w:rFonts w:eastAsia="Times New Roman" w:cs="Calibri"/>
                <w:color w:val="000000"/>
                <w:sz w:val="18"/>
                <w:szCs w:val="18"/>
                <w:lang w:eastAsia="hr-HR"/>
              </w:rPr>
            </w:pPr>
          </w:p>
        </w:tc>
        <w:tc>
          <w:tcPr>
            <w:tcW w:w="1843" w:type="dxa"/>
            <w:tcBorders>
              <w:top w:val="nil"/>
              <w:left w:val="nil"/>
              <w:bottom w:val="single" w:sz="4" w:space="0" w:color="auto"/>
              <w:right w:val="single" w:sz="4" w:space="0" w:color="auto"/>
            </w:tcBorders>
            <w:shd w:val="clear" w:color="000000" w:fill="D8D8D8"/>
            <w:vAlign w:val="center"/>
          </w:tcPr>
          <w:p w14:paraId="3DEBA380" w14:textId="39D6C659" w:rsidR="0094143A" w:rsidRPr="006F43FF" w:rsidRDefault="00625B03" w:rsidP="0094143A">
            <w:pPr>
              <w:spacing w:after="0" w:line="240" w:lineRule="auto"/>
              <w:jc w:val="right"/>
              <w:rPr>
                <w:rFonts w:eastAsia="Times New Roman" w:cs="Calibri"/>
                <w:b/>
                <w:bCs/>
                <w:color w:val="000000"/>
                <w:sz w:val="18"/>
                <w:szCs w:val="18"/>
                <w:lang w:eastAsia="hr-HR"/>
              </w:rPr>
            </w:pPr>
            <w:r w:rsidRPr="006F43FF">
              <w:rPr>
                <w:rFonts w:eastAsia="Times New Roman" w:cs="Calibri"/>
                <w:b/>
                <w:bCs/>
                <w:color w:val="000000"/>
                <w:sz w:val="18"/>
                <w:szCs w:val="18"/>
                <w:lang w:eastAsia="hr-HR"/>
              </w:rPr>
              <w:t>316.678,15</w:t>
            </w:r>
          </w:p>
        </w:tc>
      </w:tr>
      <w:tr w:rsidR="0094143A" w:rsidRPr="006F43FF" w14:paraId="3D2DBF72" w14:textId="77777777" w:rsidTr="00FA660F">
        <w:trPr>
          <w:trHeight w:val="226"/>
        </w:trPr>
        <w:tc>
          <w:tcPr>
            <w:tcW w:w="3256" w:type="dxa"/>
            <w:tcBorders>
              <w:top w:val="nil"/>
              <w:left w:val="single" w:sz="4" w:space="0" w:color="auto"/>
              <w:bottom w:val="single" w:sz="4" w:space="0" w:color="auto"/>
              <w:right w:val="single" w:sz="4" w:space="0" w:color="auto"/>
            </w:tcBorders>
            <w:shd w:val="clear" w:color="000000" w:fill="FCE4D6"/>
            <w:noWrap/>
            <w:vAlign w:val="center"/>
            <w:hideMark/>
          </w:tcPr>
          <w:p w14:paraId="65D445FA" w14:textId="77777777" w:rsidR="0094143A" w:rsidRPr="006F43FF" w:rsidRDefault="0094143A" w:rsidP="0094143A">
            <w:pPr>
              <w:spacing w:after="0" w:line="240" w:lineRule="auto"/>
              <w:rPr>
                <w:rFonts w:eastAsia="Times New Roman" w:cs="Calibri"/>
                <w:color w:val="000000"/>
                <w:sz w:val="18"/>
                <w:szCs w:val="18"/>
                <w:lang w:eastAsia="hr-HR"/>
              </w:rPr>
            </w:pPr>
            <w:r w:rsidRPr="006F43FF">
              <w:rPr>
                <w:rFonts w:eastAsia="Times New Roman" w:cs="Calibri"/>
                <w:color w:val="000000"/>
                <w:sz w:val="18"/>
                <w:szCs w:val="18"/>
                <w:lang w:eastAsia="hr-HR"/>
              </w:rPr>
              <w:t>UKUPNO 63:</w:t>
            </w:r>
          </w:p>
        </w:tc>
        <w:tc>
          <w:tcPr>
            <w:tcW w:w="2693" w:type="dxa"/>
            <w:tcBorders>
              <w:top w:val="nil"/>
              <w:left w:val="nil"/>
              <w:bottom w:val="single" w:sz="4" w:space="0" w:color="auto"/>
              <w:right w:val="single" w:sz="4" w:space="0" w:color="auto"/>
            </w:tcBorders>
            <w:shd w:val="clear" w:color="000000" w:fill="FCE4D6"/>
            <w:noWrap/>
            <w:vAlign w:val="center"/>
            <w:hideMark/>
          </w:tcPr>
          <w:p w14:paraId="1B8D86C0" w14:textId="77777777" w:rsidR="0094143A" w:rsidRPr="006F43FF" w:rsidRDefault="0094143A" w:rsidP="0094143A">
            <w:pPr>
              <w:spacing w:after="0" w:line="240" w:lineRule="auto"/>
              <w:rPr>
                <w:rFonts w:eastAsia="Times New Roman" w:cs="Calibri"/>
                <w:color w:val="000000"/>
                <w:sz w:val="18"/>
                <w:szCs w:val="18"/>
                <w:lang w:eastAsia="hr-HR"/>
              </w:rPr>
            </w:pPr>
          </w:p>
        </w:tc>
        <w:tc>
          <w:tcPr>
            <w:tcW w:w="1843" w:type="dxa"/>
            <w:tcBorders>
              <w:top w:val="nil"/>
              <w:left w:val="nil"/>
              <w:bottom w:val="single" w:sz="4" w:space="0" w:color="auto"/>
              <w:right w:val="single" w:sz="4" w:space="0" w:color="auto"/>
            </w:tcBorders>
            <w:shd w:val="clear" w:color="000000" w:fill="F2DDDC"/>
            <w:vAlign w:val="center"/>
          </w:tcPr>
          <w:p w14:paraId="1F77420D" w14:textId="34F0A387" w:rsidR="0094143A" w:rsidRPr="006F43FF" w:rsidRDefault="00625B03" w:rsidP="0094143A">
            <w:pPr>
              <w:spacing w:after="0" w:line="240" w:lineRule="auto"/>
              <w:jc w:val="right"/>
              <w:rPr>
                <w:rFonts w:eastAsia="Times New Roman" w:cs="Calibri"/>
                <w:b/>
                <w:bCs/>
                <w:color w:val="000000"/>
                <w:sz w:val="18"/>
                <w:szCs w:val="18"/>
                <w:lang w:eastAsia="hr-HR"/>
              </w:rPr>
            </w:pPr>
            <w:r w:rsidRPr="006F43FF">
              <w:rPr>
                <w:rFonts w:eastAsia="Times New Roman" w:cs="Calibri"/>
                <w:b/>
                <w:bCs/>
                <w:color w:val="000000"/>
                <w:sz w:val="18"/>
                <w:szCs w:val="18"/>
                <w:lang w:eastAsia="hr-HR"/>
              </w:rPr>
              <w:t>373.912,15</w:t>
            </w:r>
          </w:p>
        </w:tc>
      </w:tr>
    </w:tbl>
    <w:p w14:paraId="1F164046" w14:textId="77777777" w:rsidR="00CA3FAA" w:rsidRDefault="00CA3FAA">
      <w:pPr>
        <w:pStyle w:val="Bezproreda"/>
        <w:rPr>
          <w:b/>
          <w:iCs/>
        </w:rPr>
      </w:pPr>
    </w:p>
    <w:p w14:paraId="33AC7853" w14:textId="0FABD2CA" w:rsidR="00CA3FAA" w:rsidRPr="006F43FF" w:rsidRDefault="00F03AED" w:rsidP="006F43FF">
      <w:pPr>
        <w:pStyle w:val="Bezproreda"/>
        <w:jc w:val="both"/>
      </w:pPr>
      <w:r w:rsidRPr="006F43FF">
        <w:rPr>
          <w:b/>
          <w:iCs/>
          <w:u w:val="single"/>
        </w:rPr>
        <w:t>Konto 64</w:t>
      </w:r>
      <w:r w:rsidRPr="006F43FF">
        <w:rPr>
          <w:b/>
          <w:i/>
          <w:u w:val="single"/>
        </w:rPr>
        <w:t xml:space="preserve"> – </w:t>
      </w:r>
      <w:r w:rsidRPr="006F43FF">
        <w:rPr>
          <w:b/>
          <w:iCs/>
          <w:u w:val="single"/>
        </w:rPr>
        <w:t>Prihodi od imovine</w:t>
      </w:r>
      <w:r w:rsidRPr="006F43FF">
        <w:rPr>
          <w:b/>
          <w:iCs/>
        </w:rPr>
        <w:t xml:space="preserve"> –</w:t>
      </w:r>
      <w:r w:rsidR="006F43FF" w:rsidRPr="006F43FF">
        <w:rPr>
          <w:bCs/>
          <w:iCs/>
        </w:rPr>
        <w:t xml:space="preserve"> </w:t>
      </w:r>
      <w:r w:rsidRPr="006F43FF">
        <w:rPr>
          <w:bCs/>
          <w:iCs/>
        </w:rPr>
        <w:t>uključuju prihode od financijske imovine (kamate) i prihode od nefinancijske imovine (</w:t>
      </w:r>
      <w:r w:rsidRPr="006F43FF">
        <w:t>prihodi od koncesije za dimnjačarske usluge i koncesiju za odvoz smeća, prihod od iznajmljivanja stambenih objekata i zakupa poslovnih objekata, prihode od spomeničke rente te naknade za nezakonito izgrađene građevine)</w:t>
      </w:r>
      <w:r w:rsidR="006F43FF" w:rsidRPr="006F43FF">
        <w:t xml:space="preserve">. </w:t>
      </w:r>
      <w:r w:rsidR="003E7068">
        <w:t xml:space="preserve">Realizacija u iznosu 70.896,52 EUR. </w:t>
      </w:r>
      <w:r w:rsidR="006F43FF" w:rsidRPr="006F43FF">
        <w:t>Povećanje za 102,4 % u odnosu na prošlu godinu. Ostvarene su veće kamate na oročena sredstva te je evidentiran veći prihod od zakupa poljoprivrednog zemljišta - po izvršenju Ugovora o zakupu uplaćena je naknada u cijelosti.</w:t>
      </w:r>
    </w:p>
    <w:p w14:paraId="7A90D926" w14:textId="77777777" w:rsidR="00CA3FAA" w:rsidRDefault="00CA3FAA">
      <w:pPr>
        <w:pStyle w:val="Bezproreda"/>
        <w:rPr>
          <w:bCs/>
          <w:i/>
          <w:sz w:val="20"/>
          <w:szCs w:val="20"/>
        </w:rPr>
      </w:pPr>
    </w:p>
    <w:p w14:paraId="318F8ED4" w14:textId="559D4064" w:rsidR="006F43FF" w:rsidRDefault="00F03AED" w:rsidP="006F43FF">
      <w:pPr>
        <w:spacing w:line="240" w:lineRule="auto"/>
        <w:jc w:val="both"/>
      </w:pPr>
      <w:r w:rsidRPr="006F43FF">
        <w:rPr>
          <w:b/>
          <w:iCs/>
          <w:u w:val="single"/>
        </w:rPr>
        <w:t>Konto 65 – Prihodi od upravnih i administrativnih pristojbi, pristojbi po posebnim propisima i naknadama</w:t>
      </w:r>
      <w:r w:rsidRPr="006F43FF">
        <w:rPr>
          <w:b/>
          <w:iCs/>
        </w:rPr>
        <w:t xml:space="preserve"> –</w:t>
      </w:r>
      <w:r w:rsidR="006F43FF" w:rsidRPr="006F43FF">
        <w:rPr>
          <w:bCs/>
          <w:iCs/>
        </w:rPr>
        <w:t xml:space="preserve"> </w:t>
      </w:r>
      <w:r w:rsidR="003E7068">
        <w:rPr>
          <w:bCs/>
          <w:iCs/>
        </w:rPr>
        <w:t xml:space="preserve">Realizacija u iznosu 289.733,59 EUR. </w:t>
      </w:r>
      <w:r w:rsidR="006F43FF" w:rsidRPr="006F43FF">
        <w:rPr>
          <w:bCs/>
          <w:iCs/>
        </w:rPr>
        <w:t>U odnosu na isto izvještajno razdoblje prošle godine, bilježi se povećanje prihoda za 42,4%</w:t>
      </w:r>
      <w:r w:rsidR="006F43FF">
        <w:rPr>
          <w:bCs/>
          <w:iCs/>
        </w:rPr>
        <w:t xml:space="preserve">. </w:t>
      </w:r>
      <w:r w:rsidR="006F43FF" w:rsidRPr="006F43FF">
        <w:rPr>
          <w:rFonts w:asciiTheme="minorHAnsi" w:hAnsiTheme="minorHAnsi" w:cstheme="minorHAnsi"/>
          <w:szCs w:val="20"/>
        </w:rPr>
        <w:t>Upućene su opomene za neplaćenu komunalnu naknadu te shodno tome evidentiran je porast tih prihoda uslijed njihove naplate.</w:t>
      </w:r>
    </w:p>
    <w:p w14:paraId="467BB435" w14:textId="77777777" w:rsidR="00CA3FAA" w:rsidRDefault="00CA3FAA">
      <w:pPr>
        <w:pStyle w:val="Bezproreda"/>
        <w:rPr>
          <w:sz w:val="20"/>
          <w:szCs w:val="20"/>
        </w:rPr>
      </w:pPr>
    </w:p>
    <w:p w14:paraId="57ADC33C" w14:textId="0BEAEBFC" w:rsidR="00695920" w:rsidRPr="00905F4F" w:rsidRDefault="006F43FF" w:rsidP="00905F4F">
      <w:pPr>
        <w:spacing w:line="240" w:lineRule="auto"/>
        <w:jc w:val="both"/>
        <w:rPr>
          <w:rFonts w:asciiTheme="minorHAnsi" w:hAnsiTheme="minorHAnsi" w:cstheme="minorHAnsi"/>
        </w:rPr>
      </w:pPr>
      <w:r w:rsidRPr="006F43FF">
        <w:rPr>
          <w:rFonts w:asciiTheme="minorHAnsi" w:hAnsiTheme="minorHAnsi" w:cstheme="minorHAnsi"/>
          <w:b/>
          <w:iCs/>
          <w:u w:val="single"/>
        </w:rPr>
        <w:t xml:space="preserve">Konto 66 – Prihodi od prodaje proizvoda i robe te pruženih usluga i prihodi od donacija </w:t>
      </w:r>
      <w:r w:rsidRPr="006F43FF">
        <w:rPr>
          <w:rFonts w:asciiTheme="minorHAnsi" w:hAnsiTheme="minorHAnsi" w:cstheme="minorHAnsi"/>
          <w:b/>
          <w:iCs/>
        </w:rPr>
        <w:t>–</w:t>
      </w:r>
      <w:r w:rsidRPr="006F43FF">
        <w:rPr>
          <w:rFonts w:asciiTheme="minorHAnsi" w:hAnsiTheme="minorHAnsi" w:cstheme="minorHAnsi"/>
          <w:bCs/>
          <w:iCs/>
        </w:rPr>
        <w:t xml:space="preserve"> </w:t>
      </w:r>
      <w:r w:rsidRPr="006F43FF">
        <w:rPr>
          <w:rFonts w:asciiTheme="minorHAnsi" w:hAnsiTheme="minorHAnsi" w:cstheme="minorHAnsi"/>
        </w:rPr>
        <w:t>Zaprimljena je jedna donacija za Advent u siječnju</w:t>
      </w:r>
      <w:r w:rsidR="003E7068">
        <w:rPr>
          <w:rFonts w:asciiTheme="minorHAnsi" w:hAnsiTheme="minorHAnsi" w:cstheme="minorHAnsi"/>
        </w:rPr>
        <w:t>, iznosa 500,00 EUR.</w:t>
      </w:r>
    </w:p>
    <w:p w14:paraId="12EDD0C5" w14:textId="77777777" w:rsidR="00943BF2" w:rsidRDefault="00943BF2">
      <w:pPr>
        <w:pStyle w:val="Bezproreda"/>
        <w:rPr>
          <w:b/>
          <w:bCs/>
          <w:sz w:val="20"/>
          <w:szCs w:val="20"/>
          <w:u w:val="single"/>
        </w:rPr>
      </w:pPr>
    </w:p>
    <w:p w14:paraId="31566464" w14:textId="77777777" w:rsidR="00CA3FAA" w:rsidRDefault="00F03AED">
      <w:pPr>
        <w:pStyle w:val="Bezproreda"/>
        <w:rPr>
          <w:color w:val="FFFFFF"/>
          <w:sz w:val="20"/>
          <w:szCs w:val="20"/>
        </w:rPr>
      </w:pPr>
      <w:r w:rsidRPr="006F43FF">
        <w:rPr>
          <w:color w:val="FFFFFF"/>
          <w:highlight w:val="darkBlue"/>
        </w:rPr>
        <w:t xml:space="preserve">7 Prihodi od prodaje nefinancijske imovine  </w:t>
      </w:r>
      <w:r>
        <w:rPr>
          <w:color w:val="FFFFFF"/>
          <w:sz w:val="20"/>
          <w:szCs w:val="20"/>
        </w:rPr>
        <w:t>P</w:t>
      </w:r>
    </w:p>
    <w:p w14:paraId="5A5628F8" w14:textId="21983067" w:rsidR="00CA3FAA" w:rsidRPr="00905F4F" w:rsidRDefault="00F03AED">
      <w:pPr>
        <w:pStyle w:val="Bezproreda"/>
      </w:pPr>
      <w:r w:rsidRPr="00905F4F">
        <w:rPr>
          <w:b/>
          <w:bCs/>
          <w:u w:val="single"/>
        </w:rPr>
        <w:t xml:space="preserve">Konto 72 - Prihodi od prodaje proizvedene dugotrajne imovine </w:t>
      </w:r>
      <w:r w:rsidRPr="00905F4F">
        <w:t xml:space="preserve">– </w:t>
      </w:r>
      <w:r w:rsidR="003E7068" w:rsidRPr="00905F4F">
        <w:t>ostvarena realizacija u iznosu 1.667,48 EUR</w:t>
      </w:r>
      <w:r w:rsidR="008A1383" w:rsidRPr="00905F4F">
        <w:t xml:space="preserve">, smanjenje 10,8 %. </w:t>
      </w:r>
      <w:r w:rsidRPr="00905F4F">
        <w:t>Odnose se na:</w:t>
      </w:r>
    </w:p>
    <w:p w14:paraId="366E875D" w14:textId="27A3A332" w:rsidR="00CA3FAA" w:rsidRPr="00905F4F" w:rsidRDefault="00F03AED">
      <w:pPr>
        <w:pStyle w:val="Bezproreda"/>
      </w:pPr>
      <w:r w:rsidRPr="00905F4F">
        <w:rPr>
          <w:b/>
          <w:bCs/>
        </w:rPr>
        <w:t>a)</w:t>
      </w:r>
      <w:r w:rsidRPr="00905F4F">
        <w:t xml:space="preserve"> planirana sredstva od prodaje stanova na kojima postoji stanarsko pravo (od uplaćenih novčanih sredstava 55% doznačuje se u državni proračun, a 45% polaže se na žiro račun Proračuna grada Oroslavja) i</w:t>
      </w:r>
    </w:p>
    <w:p w14:paraId="494BC962" w14:textId="525EB822" w:rsidR="00CA3FAA" w:rsidRPr="00905F4F" w:rsidRDefault="00F03AED">
      <w:pPr>
        <w:pStyle w:val="Bezproreda"/>
        <w:rPr>
          <w:rStyle w:val="Naglaeno"/>
          <w:b w:val="0"/>
          <w:bCs w:val="0"/>
        </w:rPr>
      </w:pPr>
      <w:r w:rsidRPr="00905F4F">
        <w:rPr>
          <w:rStyle w:val="Naglaeno"/>
          <w:bCs w:val="0"/>
        </w:rPr>
        <w:t>b</w:t>
      </w:r>
      <w:r w:rsidRPr="00905F4F">
        <w:rPr>
          <w:rStyle w:val="Naglaeno"/>
          <w:rFonts w:asciiTheme="minorHAnsi" w:hAnsiTheme="minorHAnsi" w:cstheme="minorHAnsi"/>
          <w:bCs w:val="0"/>
        </w:rPr>
        <w:t>)</w:t>
      </w:r>
      <w:r w:rsidRPr="00905F4F">
        <w:rPr>
          <w:rStyle w:val="Naglaeno"/>
          <w:rFonts w:asciiTheme="minorHAnsi" w:hAnsiTheme="minorHAnsi" w:cstheme="minorHAnsi"/>
          <w:b w:val="0"/>
          <w:bCs w:val="0"/>
        </w:rPr>
        <w:t xml:space="preserve"> </w:t>
      </w:r>
      <w:r w:rsidRPr="00905F4F">
        <w:rPr>
          <w:rFonts w:asciiTheme="minorHAnsi" w:hAnsiTheme="minorHAnsi" w:cstheme="minorHAnsi"/>
        </w:rPr>
        <w:t>sredstva za prihode ostvarene od prodaje gradskih socijalnih stanova uplaćenih od strane APN-a</w:t>
      </w:r>
      <w:r w:rsidR="00A13878" w:rsidRPr="00905F4F">
        <w:rPr>
          <w:rFonts w:asciiTheme="minorHAnsi" w:hAnsiTheme="minorHAnsi" w:cstheme="minorHAnsi"/>
        </w:rPr>
        <w:t xml:space="preserve">, </w:t>
      </w:r>
      <w:r w:rsidRPr="00905F4F">
        <w:rPr>
          <w:rFonts w:asciiTheme="minorHAnsi" w:hAnsiTheme="minorHAnsi" w:cstheme="minorHAnsi"/>
        </w:rPr>
        <w:t>agencije za posredovanje</w:t>
      </w:r>
    </w:p>
    <w:p w14:paraId="7B79A331" w14:textId="77777777" w:rsidR="00CA3FAA" w:rsidRDefault="00CA3FAA">
      <w:pPr>
        <w:pStyle w:val="Bezproreda"/>
        <w:rPr>
          <w:sz w:val="20"/>
          <w:szCs w:val="20"/>
        </w:rPr>
      </w:pPr>
    </w:p>
    <w:p w14:paraId="7B9098EB" w14:textId="2A8158B7" w:rsidR="00905F4F" w:rsidRPr="00D6752E" w:rsidRDefault="00905F4F" w:rsidP="00D6752E">
      <w:pPr>
        <w:pStyle w:val="Bezproreda"/>
        <w:shd w:val="clear" w:color="auto" w:fill="2F5496" w:themeFill="accent1" w:themeFillShade="BF"/>
        <w:rPr>
          <w:rFonts w:asciiTheme="minorHAnsi" w:hAnsiTheme="minorHAnsi" w:cstheme="minorHAnsi"/>
          <w:color w:val="FFFFFF" w:themeColor="background1"/>
          <w:sz w:val="20"/>
          <w:szCs w:val="20"/>
        </w:rPr>
      </w:pPr>
      <w:r w:rsidRPr="00D6752E">
        <w:rPr>
          <w:rStyle w:val="Naglaeno"/>
          <w:rFonts w:asciiTheme="minorHAnsi" w:hAnsiTheme="minorHAnsi" w:cstheme="minorHAnsi"/>
          <w:color w:val="FFFFFF" w:themeColor="background1"/>
        </w:rPr>
        <w:t>PRENESENI VIŠAK PRIHODA IZ 2024. GODINE</w:t>
      </w:r>
    </w:p>
    <w:p w14:paraId="1F6148B1" w14:textId="77777777" w:rsidR="00905F4F" w:rsidRDefault="00905F4F">
      <w:pPr>
        <w:pStyle w:val="Bezproreda"/>
        <w:rPr>
          <w:sz w:val="20"/>
          <w:szCs w:val="20"/>
        </w:rPr>
      </w:pPr>
    </w:p>
    <w:tbl>
      <w:tblPr>
        <w:tblW w:w="6700" w:type="dxa"/>
        <w:tblLook w:val="04A0" w:firstRow="1" w:lastRow="0" w:firstColumn="1" w:lastColumn="0" w:noHBand="0" w:noVBand="1"/>
      </w:tblPr>
      <w:tblGrid>
        <w:gridCol w:w="5280"/>
        <w:gridCol w:w="1420"/>
      </w:tblGrid>
      <w:tr w:rsidR="00E54837" w:rsidRPr="00E54837" w14:paraId="6930FB36" w14:textId="77777777" w:rsidTr="00E54837">
        <w:trPr>
          <w:trHeight w:val="300"/>
        </w:trPr>
        <w:tc>
          <w:tcPr>
            <w:tcW w:w="528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3DEDA0" w14:textId="77777777" w:rsidR="00E54837" w:rsidRPr="00E54837" w:rsidRDefault="00E54837" w:rsidP="00E54837">
            <w:pPr>
              <w:spacing w:after="0" w:line="240" w:lineRule="auto"/>
              <w:rPr>
                <w:rFonts w:eastAsia="Times New Roman" w:cs="Calibri"/>
                <w:color w:val="000000"/>
                <w:sz w:val="18"/>
                <w:szCs w:val="18"/>
                <w:lang w:eastAsia="hr-HR"/>
              </w:rPr>
            </w:pPr>
            <w:r w:rsidRPr="00E54837">
              <w:rPr>
                <w:rFonts w:eastAsia="Times New Roman" w:cs="Calibri"/>
                <w:color w:val="000000"/>
                <w:sz w:val="18"/>
                <w:szCs w:val="18"/>
                <w:lang w:eastAsia="hr-HR"/>
              </w:rPr>
              <w:t>Ukupni višak prihoda preneseni</w:t>
            </w:r>
          </w:p>
        </w:tc>
        <w:tc>
          <w:tcPr>
            <w:tcW w:w="1420" w:type="dxa"/>
            <w:tcBorders>
              <w:top w:val="single" w:sz="4" w:space="0" w:color="auto"/>
              <w:left w:val="nil"/>
              <w:bottom w:val="single" w:sz="4" w:space="0" w:color="auto"/>
              <w:right w:val="single" w:sz="4" w:space="0" w:color="auto"/>
            </w:tcBorders>
            <w:shd w:val="clear" w:color="000000" w:fill="D0CECE"/>
            <w:noWrap/>
            <w:vAlign w:val="bottom"/>
            <w:hideMark/>
          </w:tcPr>
          <w:p w14:paraId="64D20C5B" w14:textId="77777777" w:rsidR="00E54837" w:rsidRPr="00E54837" w:rsidRDefault="00E54837" w:rsidP="00E54837">
            <w:pPr>
              <w:spacing w:after="0" w:line="240" w:lineRule="auto"/>
              <w:rPr>
                <w:rFonts w:eastAsia="Times New Roman" w:cs="Calibri"/>
                <w:color w:val="000000"/>
                <w:sz w:val="18"/>
                <w:szCs w:val="18"/>
                <w:lang w:eastAsia="hr-HR"/>
              </w:rPr>
            </w:pPr>
            <w:r w:rsidRPr="00E54837">
              <w:rPr>
                <w:rFonts w:eastAsia="Times New Roman" w:cs="Calibri"/>
                <w:color w:val="000000"/>
                <w:sz w:val="18"/>
                <w:szCs w:val="18"/>
                <w:lang w:eastAsia="hr-HR"/>
              </w:rPr>
              <w:t xml:space="preserve">   2.433.271,48 </w:t>
            </w:r>
          </w:p>
        </w:tc>
      </w:tr>
      <w:tr w:rsidR="00E54837" w:rsidRPr="00E54837" w14:paraId="01AEA4F7" w14:textId="77777777" w:rsidTr="00E54837">
        <w:trPr>
          <w:trHeight w:val="300"/>
        </w:trPr>
        <w:tc>
          <w:tcPr>
            <w:tcW w:w="5280" w:type="dxa"/>
            <w:tcBorders>
              <w:top w:val="nil"/>
              <w:left w:val="single" w:sz="4" w:space="0" w:color="auto"/>
              <w:bottom w:val="single" w:sz="4" w:space="0" w:color="auto"/>
              <w:right w:val="single" w:sz="4" w:space="0" w:color="auto"/>
            </w:tcBorders>
            <w:noWrap/>
            <w:vAlign w:val="bottom"/>
            <w:hideMark/>
          </w:tcPr>
          <w:p w14:paraId="17224600" w14:textId="77777777" w:rsidR="00E54837" w:rsidRPr="00E54837" w:rsidRDefault="00E54837" w:rsidP="00E54837">
            <w:pPr>
              <w:spacing w:after="0" w:line="240" w:lineRule="auto"/>
              <w:rPr>
                <w:rFonts w:eastAsia="Times New Roman" w:cs="Calibri"/>
                <w:color w:val="000000"/>
                <w:sz w:val="18"/>
                <w:szCs w:val="18"/>
                <w:lang w:eastAsia="hr-HR"/>
              </w:rPr>
            </w:pPr>
            <w:r w:rsidRPr="00E54837">
              <w:rPr>
                <w:rFonts w:eastAsia="Times New Roman" w:cs="Calibri"/>
                <w:color w:val="000000"/>
                <w:sz w:val="18"/>
                <w:szCs w:val="18"/>
                <w:lang w:eastAsia="hr-HR"/>
              </w:rPr>
              <w:t xml:space="preserve">Preneseni višak prihoda Gradske knjižnice </w:t>
            </w:r>
          </w:p>
        </w:tc>
        <w:tc>
          <w:tcPr>
            <w:tcW w:w="1420" w:type="dxa"/>
            <w:tcBorders>
              <w:top w:val="nil"/>
              <w:left w:val="nil"/>
              <w:bottom w:val="single" w:sz="4" w:space="0" w:color="auto"/>
              <w:right w:val="single" w:sz="4" w:space="0" w:color="auto"/>
            </w:tcBorders>
            <w:noWrap/>
            <w:vAlign w:val="bottom"/>
            <w:hideMark/>
          </w:tcPr>
          <w:p w14:paraId="18E41963" w14:textId="77777777" w:rsidR="00E54837" w:rsidRPr="00E54837" w:rsidRDefault="00E54837" w:rsidP="00E54837">
            <w:pPr>
              <w:spacing w:after="0" w:line="240" w:lineRule="auto"/>
              <w:rPr>
                <w:rFonts w:eastAsia="Times New Roman" w:cs="Calibri"/>
                <w:color w:val="000000"/>
                <w:sz w:val="18"/>
                <w:szCs w:val="18"/>
                <w:lang w:eastAsia="hr-HR"/>
              </w:rPr>
            </w:pPr>
            <w:r w:rsidRPr="00E54837">
              <w:rPr>
                <w:rFonts w:eastAsia="Times New Roman" w:cs="Calibri"/>
                <w:color w:val="000000"/>
                <w:sz w:val="18"/>
                <w:szCs w:val="18"/>
                <w:lang w:eastAsia="hr-HR"/>
              </w:rPr>
              <w:t xml:space="preserve">            2.990,26 </w:t>
            </w:r>
          </w:p>
        </w:tc>
      </w:tr>
      <w:tr w:rsidR="00E54837" w:rsidRPr="00E54837" w14:paraId="4C70F473" w14:textId="77777777" w:rsidTr="00E54837">
        <w:trPr>
          <w:trHeight w:val="300"/>
        </w:trPr>
        <w:tc>
          <w:tcPr>
            <w:tcW w:w="5280" w:type="dxa"/>
            <w:tcBorders>
              <w:top w:val="nil"/>
              <w:left w:val="single" w:sz="4" w:space="0" w:color="auto"/>
              <w:bottom w:val="single" w:sz="4" w:space="0" w:color="auto"/>
              <w:right w:val="single" w:sz="4" w:space="0" w:color="auto"/>
            </w:tcBorders>
            <w:noWrap/>
            <w:vAlign w:val="bottom"/>
            <w:hideMark/>
          </w:tcPr>
          <w:p w14:paraId="23FB3B79" w14:textId="77777777" w:rsidR="00E54837" w:rsidRPr="00E54837" w:rsidRDefault="00E54837" w:rsidP="00E54837">
            <w:pPr>
              <w:spacing w:after="0" w:line="240" w:lineRule="auto"/>
              <w:rPr>
                <w:rFonts w:eastAsia="Times New Roman" w:cs="Calibri"/>
                <w:color w:val="000000"/>
                <w:sz w:val="18"/>
                <w:szCs w:val="18"/>
                <w:lang w:eastAsia="hr-HR"/>
              </w:rPr>
            </w:pPr>
            <w:r w:rsidRPr="00E54837">
              <w:rPr>
                <w:rFonts w:eastAsia="Times New Roman" w:cs="Calibri"/>
                <w:color w:val="000000"/>
                <w:sz w:val="18"/>
                <w:szCs w:val="18"/>
                <w:lang w:eastAsia="hr-HR"/>
              </w:rPr>
              <w:t>Preneseni višak prihoda Otvorenog učilišta</w:t>
            </w:r>
          </w:p>
        </w:tc>
        <w:tc>
          <w:tcPr>
            <w:tcW w:w="1420" w:type="dxa"/>
            <w:tcBorders>
              <w:top w:val="nil"/>
              <w:left w:val="nil"/>
              <w:bottom w:val="single" w:sz="4" w:space="0" w:color="auto"/>
              <w:right w:val="single" w:sz="4" w:space="0" w:color="auto"/>
            </w:tcBorders>
            <w:noWrap/>
            <w:vAlign w:val="bottom"/>
            <w:hideMark/>
          </w:tcPr>
          <w:p w14:paraId="78255D15" w14:textId="77777777" w:rsidR="00E54837" w:rsidRPr="00E54837" w:rsidRDefault="00E54837" w:rsidP="00E54837">
            <w:pPr>
              <w:spacing w:after="0" w:line="240" w:lineRule="auto"/>
              <w:rPr>
                <w:rFonts w:eastAsia="Times New Roman" w:cs="Calibri"/>
                <w:color w:val="000000"/>
                <w:sz w:val="18"/>
                <w:szCs w:val="18"/>
                <w:lang w:eastAsia="hr-HR"/>
              </w:rPr>
            </w:pPr>
            <w:r w:rsidRPr="00E54837">
              <w:rPr>
                <w:rFonts w:eastAsia="Times New Roman" w:cs="Calibri"/>
                <w:color w:val="000000"/>
                <w:sz w:val="18"/>
                <w:szCs w:val="18"/>
                <w:lang w:eastAsia="hr-HR"/>
              </w:rPr>
              <w:t xml:space="preserve">            1.903,34 </w:t>
            </w:r>
          </w:p>
        </w:tc>
      </w:tr>
      <w:tr w:rsidR="00E54837" w:rsidRPr="00E54837" w14:paraId="386FA0C0" w14:textId="77777777" w:rsidTr="00E54837">
        <w:trPr>
          <w:trHeight w:val="300"/>
        </w:trPr>
        <w:tc>
          <w:tcPr>
            <w:tcW w:w="5280" w:type="dxa"/>
            <w:tcBorders>
              <w:top w:val="nil"/>
              <w:left w:val="single" w:sz="4" w:space="0" w:color="auto"/>
              <w:bottom w:val="single" w:sz="4" w:space="0" w:color="auto"/>
              <w:right w:val="single" w:sz="4" w:space="0" w:color="auto"/>
            </w:tcBorders>
            <w:noWrap/>
            <w:vAlign w:val="bottom"/>
            <w:hideMark/>
          </w:tcPr>
          <w:p w14:paraId="245EC981" w14:textId="77777777" w:rsidR="00E54837" w:rsidRPr="00E54837" w:rsidRDefault="00E54837" w:rsidP="00E54837">
            <w:pPr>
              <w:spacing w:after="0" w:line="240" w:lineRule="auto"/>
              <w:rPr>
                <w:rFonts w:eastAsia="Times New Roman" w:cs="Calibri"/>
                <w:color w:val="000000"/>
                <w:sz w:val="18"/>
                <w:szCs w:val="18"/>
                <w:lang w:eastAsia="hr-HR"/>
              </w:rPr>
            </w:pPr>
            <w:r w:rsidRPr="00E54837">
              <w:rPr>
                <w:rFonts w:eastAsia="Times New Roman" w:cs="Calibri"/>
                <w:color w:val="000000"/>
                <w:sz w:val="18"/>
                <w:szCs w:val="18"/>
                <w:lang w:eastAsia="hr-HR"/>
              </w:rPr>
              <w:t>Preneseni manjak prihoda Dječjeg vrtića Cvrkutić</w:t>
            </w:r>
          </w:p>
        </w:tc>
        <w:tc>
          <w:tcPr>
            <w:tcW w:w="1420" w:type="dxa"/>
            <w:tcBorders>
              <w:top w:val="nil"/>
              <w:left w:val="nil"/>
              <w:bottom w:val="single" w:sz="4" w:space="0" w:color="auto"/>
              <w:right w:val="single" w:sz="4" w:space="0" w:color="auto"/>
            </w:tcBorders>
            <w:noWrap/>
            <w:vAlign w:val="bottom"/>
            <w:hideMark/>
          </w:tcPr>
          <w:p w14:paraId="636518A7" w14:textId="77777777" w:rsidR="00E54837" w:rsidRPr="00E54837" w:rsidRDefault="00E54837" w:rsidP="00E54837">
            <w:pPr>
              <w:spacing w:after="0" w:line="240" w:lineRule="auto"/>
              <w:rPr>
                <w:rFonts w:eastAsia="Times New Roman" w:cs="Calibri"/>
                <w:color w:val="000000"/>
                <w:sz w:val="18"/>
                <w:szCs w:val="18"/>
                <w:lang w:eastAsia="hr-HR"/>
              </w:rPr>
            </w:pPr>
            <w:r w:rsidRPr="00E54837">
              <w:rPr>
                <w:rFonts w:eastAsia="Times New Roman" w:cs="Calibri"/>
                <w:color w:val="000000"/>
                <w:sz w:val="18"/>
                <w:szCs w:val="18"/>
                <w:lang w:eastAsia="hr-HR"/>
              </w:rPr>
              <w:t xml:space="preserve">-          3.221,34 </w:t>
            </w:r>
          </w:p>
        </w:tc>
      </w:tr>
      <w:tr w:rsidR="00E54837" w:rsidRPr="00E54837" w14:paraId="55713C71" w14:textId="77777777" w:rsidTr="00E54837">
        <w:trPr>
          <w:trHeight w:val="300"/>
        </w:trPr>
        <w:tc>
          <w:tcPr>
            <w:tcW w:w="5280" w:type="dxa"/>
            <w:tcBorders>
              <w:top w:val="nil"/>
              <w:left w:val="single" w:sz="4" w:space="0" w:color="auto"/>
              <w:bottom w:val="single" w:sz="4" w:space="0" w:color="auto"/>
              <w:right w:val="single" w:sz="4" w:space="0" w:color="auto"/>
            </w:tcBorders>
            <w:shd w:val="clear" w:color="000000" w:fill="E7E6E6"/>
            <w:noWrap/>
            <w:vAlign w:val="bottom"/>
            <w:hideMark/>
          </w:tcPr>
          <w:p w14:paraId="2D76B6AD" w14:textId="77777777" w:rsidR="00E54837" w:rsidRPr="00E54837" w:rsidRDefault="00E54837" w:rsidP="00E54837">
            <w:pPr>
              <w:spacing w:after="0" w:line="240" w:lineRule="auto"/>
              <w:rPr>
                <w:rFonts w:eastAsia="Times New Roman" w:cs="Calibri"/>
                <w:color w:val="000000"/>
                <w:sz w:val="18"/>
                <w:szCs w:val="18"/>
                <w:lang w:eastAsia="hr-HR"/>
              </w:rPr>
            </w:pPr>
            <w:r w:rsidRPr="00E54837">
              <w:rPr>
                <w:rFonts w:eastAsia="Times New Roman" w:cs="Calibri"/>
                <w:color w:val="000000"/>
                <w:sz w:val="18"/>
                <w:szCs w:val="18"/>
                <w:lang w:eastAsia="hr-HR"/>
              </w:rPr>
              <w:t>Preneseni višak prihoda Grada Oroslavja</w:t>
            </w:r>
          </w:p>
        </w:tc>
        <w:tc>
          <w:tcPr>
            <w:tcW w:w="1420" w:type="dxa"/>
            <w:tcBorders>
              <w:top w:val="nil"/>
              <w:left w:val="nil"/>
              <w:bottom w:val="single" w:sz="4" w:space="0" w:color="auto"/>
              <w:right w:val="single" w:sz="4" w:space="0" w:color="auto"/>
            </w:tcBorders>
            <w:shd w:val="clear" w:color="000000" w:fill="E7E6E6"/>
            <w:noWrap/>
            <w:vAlign w:val="bottom"/>
            <w:hideMark/>
          </w:tcPr>
          <w:p w14:paraId="3E4AC4EB" w14:textId="77777777" w:rsidR="00E54837" w:rsidRPr="00E54837" w:rsidRDefault="00E54837" w:rsidP="00E54837">
            <w:pPr>
              <w:spacing w:after="0" w:line="240" w:lineRule="auto"/>
              <w:rPr>
                <w:rFonts w:eastAsia="Times New Roman" w:cs="Calibri"/>
                <w:color w:val="000000"/>
                <w:sz w:val="18"/>
                <w:szCs w:val="18"/>
                <w:lang w:eastAsia="hr-HR"/>
              </w:rPr>
            </w:pPr>
            <w:r w:rsidRPr="00E54837">
              <w:rPr>
                <w:rFonts w:eastAsia="Times New Roman" w:cs="Calibri"/>
                <w:color w:val="000000"/>
                <w:sz w:val="18"/>
                <w:szCs w:val="18"/>
                <w:lang w:eastAsia="hr-HR"/>
              </w:rPr>
              <w:t xml:space="preserve">   2.431.599,22 </w:t>
            </w:r>
          </w:p>
        </w:tc>
      </w:tr>
      <w:tr w:rsidR="00E54837" w:rsidRPr="00E54837" w14:paraId="11171DEF" w14:textId="77777777" w:rsidTr="00E54837">
        <w:trPr>
          <w:trHeight w:val="300"/>
        </w:trPr>
        <w:tc>
          <w:tcPr>
            <w:tcW w:w="5280" w:type="dxa"/>
            <w:tcBorders>
              <w:top w:val="nil"/>
              <w:left w:val="single" w:sz="4" w:space="0" w:color="auto"/>
              <w:bottom w:val="single" w:sz="4" w:space="0" w:color="auto"/>
              <w:right w:val="single" w:sz="4" w:space="0" w:color="auto"/>
            </w:tcBorders>
            <w:noWrap/>
            <w:vAlign w:val="bottom"/>
            <w:hideMark/>
          </w:tcPr>
          <w:p w14:paraId="7428A96B" w14:textId="266D27C4" w:rsidR="00E54837" w:rsidRPr="00E54837" w:rsidRDefault="00E54837" w:rsidP="00E54837">
            <w:pPr>
              <w:spacing w:after="0" w:line="240" w:lineRule="auto"/>
              <w:rPr>
                <w:rFonts w:eastAsia="Times New Roman" w:cs="Calibri"/>
                <w:color w:val="000000"/>
                <w:sz w:val="18"/>
                <w:szCs w:val="18"/>
                <w:lang w:eastAsia="hr-HR"/>
              </w:rPr>
            </w:pPr>
            <w:r w:rsidRPr="00E54837">
              <w:rPr>
                <w:rFonts w:eastAsia="Times New Roman" w:cs="Calibri"/>
                <w:color w:val="000000"/>
                <w:sz w:val="18"/>
                <w:szCs w:val="18"/>
                <w:lang w:eastAsia="hr-HR"/>
              </w:rPr>
              <w:t>raspoređuje se za korištenje u 202</w:t>
            </w:r>
            <w:r>
              <w:rPr>
                <w:rFonts w:eastAsia="Times New Roman" w:cs="Calibri"/>
                <w:color w:val="000000"/>
                <w:sz w:val="18"/>
                <w:szCs w:val="18"/>
                <w:lang w:eastAsia="hr-HR"/>
              </w:rPr>
              <w:t>5</w:t>
            </w:r>
            <w:r w:rsidRPr="00E54837">
              <w:rPr>
                <w:rFonts w:eastAsia="Times New Roman" w:cs="Calibri"/>
                <w:color w:val="000000"/>
                <w:sz w:val="18"/>
                <w:szCs w:val="18"/>
                <w:lang w:eastAsia="hr-HR"/>
              </w:rPr>
              <w:t xml:space="preserve">. : </w:t>
            </w:r>
          </w:p>
        </w:tc>
        <w:tc>
          <w:tcPr>
            <w:tcW w:w="1420" w:type="dxa"/>
            <w:tcBorders>
              <w:top w:val="nil"/>
              <w:left w:val="nil"/>
              <w:bottom w:val="single" w:sz="4" w:space="0" w:color="auto"/>
              <w:right w:val="single" w:sz="4" w:space="0" w:color="auto"/>
            </w:tcBorders>
            <w:noWrap/>
            <w:vAlign w:val="bottom"/>
            <w:hideMark/>
          </w:tcPr>
          <w:p w14:paraId="56F85D10" w14:textId="77777777" w:rsidR="00E54837" w:rsidRPr="00E54837" w:rsidRDefault="00E54837" w:rsidP="00E54837">
            <w:pPr>
              <w:spacing w:after="0" w:line="240" w:lineRule="auto"/>
              <w:rPr>
                <w:rFonts w:eastAsia="Times New Roman" w:cs="Calibri"/>
                <w:color w:val="000000"/>
                <w:sz w:val="18"/>
                <w:szCs w:val="18"/>
                <w:lang w:eastAsia="hr-HR"/>
              </w:rPr>
            </w:pPr>
            <w:r w:rsidRPr="00E54837">
              <w:rPr>
                <w:rFonts w:eastAsia="Times New Roman" w:cs="Calibri"/>
                <w:color w:val="000000"/>
                <w:sz w:val="18"/>
                <w:szCs w:val="18"/>
                <w:lang w:eastAsia="hr-HR"/>
              </w:rPr>
              <w:t> </w:t>
            </w:r>
          </w:p>
        </w:tc>
      </w:tr>
      <w:tr w:rsidR="00E54837" w:rsidRPr="00E54837" w14:paraId="48B0D873" w14:textId="77777777" w:rsidTr="00E54837">
        <w:trPr>
          <w:trHeight w:val="300"/>
        </w:trPr>
        <w:tc>
          <w:tcPr>
            <w:tcW w:w="5280" w:type="dxa"/>
            <w:tcBorders>
              <w:top w:val="nil"/>
              <w:left w:val="single" w:sz="4" w:space="0" w:color="auto"/>
              <w:bottom w:val="single" w:sz="4" w:space="0" w:color="auto"/>
              <w:right w:val="single" w:sz="4" w:space="0" w:color="auto"/>
            </w:tcBorders>
            <w:noWrap/>
            <w:vAlign w:val="bottom"/>
            <w:hideMark/>
          </w:tcPr>
          <w:p w14:paraId="3EE41B9D" w14:textId="77777777" w:rsidR="00E54837" w:rsidRPr="00E54837" w:rsidRDefault="00E54837" w:rsidP="00E54837">
            <w:pPr>
              <w:spacing w:after="0" w:line="240" w:lineRule="auto"/>
              <w:jc w:val="right"/>
              <w:rPr>
                <w:rFonts w:eastAsia="Times New Roman" w:cs="Calibri"/>
                <w:i/>
                <w:iCs/>
                <w:color w:val="000000"/>
                <w:sz w:val="18"/>
                <w:szCs w:val="18"/>
                <w:lang w:eastAsia="hr-HR"/>
              </w:rPr>
            </w:pPr>
            <w:r w:rsidRPr="00E54837">
              <w:rPr>
                <w:rFonts w:eastAsia="Times New Roman" w:cs="Calibri"/>
                <w:i/>
                <w:iCs/>
                <w:color w:val="000000"/>
                <w:sz w:val="18"/>
                <w:szCs w:val="18"/>
                <w:lang w:eastAsia="hr-HR"/>
              </w:rPr>
              <w:t>Za provođenje radionica za djecu - neutrošena sredstva</w:t>
            </w:r>
          </w:p>
        </w:tc>
        <w:tc>
          <w:tcPr>
            <w:tcW w:w="1420" w:type="dxa"/>
            <w:tcBorders>
              <w:top w:val="nil"/>
              <w:left w:val="nil"/>
              <w:bottom w:val="single" w:sz="4" w:space="0" w:color="auto"/>
              <w:right w:val="single" w:sz="4" w:space="0" w:color="auto"/>
            </w:tcBorders>
            <w:noWrap/>
            <w:vAlign w:val="bottom"/>
            <w:hideMark/>
          </w:tcPr>
          <w:p w14:paraId="50041BF1" w14:textId="77777777" w:rsidR="00E54837" w:rsidRPr="00E54837" w:rsidRDefault="00E54837" w:rsidP="00E54837">
            <w:pPr>
              <w:spacing w:after="0" w:line="240" w:lineRule="auto"/>
              <w:rPr>
                <w:rFonts w:eastAsia="Times New Roman" w:cs="Calibri"/>
                <w:color w:val="000000"/>
                <w:sz w:val="18"/>
                <w:szCs w:val="18"/>
                <w:lang w:eastAsia="hr-HR"/>
              </w:rPr>
            </w:pPr>
            <w:r w:rsidRPr="00E54837">
              <w:rPr>
                <w:rFonts w:eastAsia="Times New Roman" w:cs="Calibri"/>
                <w:color w:val="000000"/>
                <w:sz w:val="18"/>
                <w:szCs w:val="18"/>
                <w:lang w:eastAsia="hr-HR"/>
              </w:rPr>
              <w:t xml:space="preserve">          15.043,40 </w:t>
            </w:r>
          </w:p>
        </w:tc>
      </w:tr>
      <w:tr w:rsidR="00E54837" w:rsidRPr="00E54837" w14:paraId="2BE2BC6C" w14:textId="77777777" w:rsidTr="00E54837">
        <w:trPr>
          <w:trHeight w:val="300"/>
        </w:trPr>
        <w:tc>
          <w:tcPr>
            <w:tcW w:w="5280" w:type="dxa"/>
            <w:tcBorders>
              <w:top w:val="nil"/>
              <w:left w:val="single" w:sz="4" w:space="0" w:color="auto"/>
              <w:bottom w:val="single" w:sz="4" w:space="0" w:color="auto"/>
              <w:right w:val="single" w:sz="4" w:space="0" w:color="auto"/>
            </w:tcBorders>
            <w:noWrap/>
            <w:vAlign w:val="bottom"/>
            <w:hideMark/>
          </w:tcPr>
          <w:p w14:paraId="436C7CD5" w14:textId="77777777" w:rsidR="00E54837" w:rsidRPr="00E54837" w:rsidRDefault="00E54837" w:rsidP="00E54837">
            <w:pPr>
              <w:spacing w:after="0" w:line="240" w:lineRule="auto"/>
              <w:jc w:val="right"/>
              <w:rPr>
                <w:rFonts w:eastAsia="Times New Roman" w:cs="Calibri"/>
                <w:i/>
                <w:iCs/>
                <w:color w:val="000000"/>
                <w:sz w:val="18"/>
                <w:szCs w:val="18"/>
                <w:lang w:eastAsia="hr-HR"/>
              </w:rPr>
            </w:pPr>
            <w:r w:rsidRPr="00E54837">
              <w:rPr>
                <w:rFonts w:eastAsia="Times New Roman" w:cs="Calibri"/>
                <w:i/>
                <w:iCs/>
                <w:color w:val="000000"/>
                <w:sz w:val="18"/>
                <w:szCs w:val="18"/>
                <w:lang w:eastAsia="hr-HR"/>
              </w:rPr>
              <w:t>Za Izgradnju Područnog vrtića Mokrice</w:t>
            </w:r>
          </w:p>
        </w:tc>
        <w:tc>
          <w:tcPr>
            <w:tcW w:w="1420" w:type="dxa"/>
            <w:tcBorders>
              <w:top w:val="nil"/>
              <w:left w:val="nil"/>
              <w:bottom w:val="single" w:sz="4" w:space="0" w:color="auto"/>
              <w:right w:val="single" w:sz="4" w:space="0" w:color="auto"/>
            </w:tcBorders>
            <w:noWrap/>
            <w:vAlign w:val="bottom"/>
            <w:hideMark/>
          </w:tcPr>
          <w:p w14:paraId="33FDD50A" w14:textId="77777777" w:rsidR="00E54837" w:rsidRPr="00E54837" w:rsidRDefault="00E54837" w:rsidP="00E54837">
            <w:pPr>
              <w:spacing w:after="0" w:line="240" w:lineRule="auto"/>
              <w:rPr>
                <w:rFonts w:eastAsia="Times New Roman" w:cs="Calibri"/>
                <w:color w:val="000000"/>
                <w:sz w:val="18"/>
                <w:szCs w:val="18"/>
                <w:lang w:eastAsia="hr-HR"/>
              </w:rPr>
            </w:pPr>
            <w:r w:rsidRPr="00E54837">
              <w:rPr>
                <w:rFonts w:eastAsia="Times New Roman" w:cs="Calibri"/>
                <w:color w:val="000000"/>
                <w:sz w:val="18"/>
                <w:szCs w:val="18"/>
                <w:lang w:eastAsia="hr-HR"/>
              </w:rPr>
              <w:t xml:space="preserve">    2.416.555,82 </w:t>
            </w:r>
          </w:p>
        </w:tc>
      </w:tr>
    </w:tbl>
    <w:p w14:paraId="78220432" w14:textId="77777777" w:rsidR="00905F4F" w:rsidRDefault="00905F4F">
      <w:pPr>
        <w:pStyle w:val="Bezproreda"/>
        <w:rPr>
          <w:sz w:val="20"/>
          <w:szCs w:val="20"/>
        </w:rPr>
      </w:pPr>
    </w:p>
    <w:p w14:paraId="5F17A62A" w14:textId="77777777" w:rsidR="00943BF2" w:rsidRDefault="00943BF2">
      <w:pPr>
        <w:pStyle w:val="Bezproreda"/>
        <w:rPr>
          <w:sz w:val="20"/>
          <w:szCs w:val="20"/>
        </w:rPr>
      </w:pPr>
    </w:p>
    <w:tbl>
      <w:tblPr>
        <w:tblW w:w="9498" w:type="dxa"/>
        <w:tblLook w:val="04A0" w:firstRow="1" w:lastRow="0" w:firstColumn="1" w:lastColumn="0" w:noHBand="0" w:noVBand="1"/>
      </w:tblPr>
      <w:tblGrid>
        <w:gridCol w:w="5665"/>
        <w:gridCol w:w="1389"/>
        <w:gridCol w:w="1389"/>
        <w:gridCol w:w="775"/>
        <w:gridCol w:w="280"/>
      </w:tblGrid>
      <w:tr w:rsidR="005C1E5A" w14:paraId="672F791F" w14:textId="77777777" w:rsidTr="00BA02A7">
        <w:trPr>
          <w:trHeight w:val="228"/>
        </w:trPr>
        <w:tc>
          <w:tcPr>
            <w:tcW w:w="5665" w:type="dxa"/>
            <w:tcBorders>
              <w:top w:val="nil"/>
              <w:left w:val="nil"/>
              <w:bottom w:val="nil"/>
              <w:right w:val="nil"/>
            </w:tcBorders>
            <w:shd w:val="clear" w:color="000000" w:fill="305496"/>
            <w:noWrap/>
            <w:hideMark/>
          </w:tcPr>
          <w:p w14:paraId="1D148DC9" w14:textId="77777777" w:rsidR="005C1E5A" w:rsidRPr="00905F4F" w:rsidRDefault="005C1E5A" w:rsidP="00BA02A7">
            <w:pPr>
              <w:spacing w:after="0" w:line="240" w:lineRule="auto"/>
              <w:rPr>
                <w:rFonts w:eastAsia="Times New Roman" w:cs="Calibri"/>
                <w:b/>
                <w:bCs/>
                <w:color w:val="FFFFFF"/>
                <w:lang w:eastAsia="hr-HR"/>
              </w:rPr>
            </w:pPr>
            <w:r w:rsidRPr="00905F4F">
              <w:rPr>
                <w:rFonts w:eastAsia="Times New Roman" w:cs="Calibri"/>
                <w:b/>
                <w:bCs/>
                <w:color w:val="FFFFFF"/>
                <w:lang w:eastAsia="hr-HR"/>
              </w:rPr>
              <w:t xml:space="preserve">A2.   RASHODI </w:t>
            </w:r>
          </w:p>
        </w:tc>
        <w:tc>
          <w:tcPr>
            <w:tcW w:w="1389" w:type="dxa"/>
            <w:tcBorders>
              <w:top w:val="nil"/>
              <w:left w:val="nil"/>
              <w:bottom w:val="nil"/>
              <w:right w:val="nil"/>
            </w:tcBorders>
            <w:shd w:val="clear" w:color="000000" w:fill="305496"/>
            <w:noWrap/>
            <w:vAlign w:val="bottom"/>
          </w:tcPr>
          <w:p w14:paraId="38900BA5" w14:textId="77777777" w:rsidR="005C1E5A" w:rsidRDefault="005C1E5A" w:rsidP="00BA02A7">
            <w:pPr>
              <w:spacing w:after="0" w:line="240" w:lineRule="auto"/>
              <w:jc w:val="right"/>
              <w:rPr>
                <w:rFonts w:eastAsia="Times New Roman" w:cs="Calibri"/>
                <w:b/>
                <w:bCs/>
                <w:color w:val="FFFFFF"/>
                <w:sz w:val="20"/>
                <w:szCs w:val="20"/>
                <w:lang w:eastAsia="hr-HR"/>
              </w:rPr>
            </w:pPr>
          </w:p>
        </w:tc>
        <w:tc>
          <w:tcPr>
            <w:tcW w:w="1389" w:type="dxa"/>
            <w:tcBorders>
              <w:top w:val="nil"/>
              <w:left w:val="nil"/>
              <w:bottom w:val="nil"/>
              <w:right w:val="nil"/>
            </w:tcBorders>
            <w:shd w:val="clear" w:color="000000" w:fill="305496"/>
            <w:noWrap/>
            <w:vAlign w:val="bottom"/>
          </w:tcPr>
          <w:p w14:paraId="091B988E" w14:textId="77777777" w:rsidR="005C1E5A" w:rsidRDefault="005C1E5A" w:rsidP="00BA02A7">
            <w:pPr>
              <w:spacing w:after="0" w:line="240" w:lineRule="auto"/>
              <w:jc w:val="right"/>
              <w:rPr>
                <w:rFonts w:eastAsia="Times New Roman" w:cs="Calibri"/>
                <w:b/>
                <w:bCs/>
                <w:color w:val="FFFFFF"/>
                <w:sz w:val="20"/>
                <w:szCs w:val="20"/>
                <w:lang w:eastAsia="hr-HR"/>
              </w:rPr>
            </w:pPr>
          </w:p>
        </w:tc>
        <w:tc>
          <w:tcPr>
            <w:tcW w:w="775" w:type="dxa"/>
            <w:tcBorders>
              <w:top w:val="nil"/>
              <w:left w:val="nil"/>
              <w:bottom w:val="nil"/>
              <w:right w:val="nil"/>
            </w:tcBorders>
            <w:shd w:val="clear" w:color="000000" w:fill="305496"/>
            <w:noWrap/>
            <w:vAlign w:val="bottom"/>
          </w:tcPr>
          <w:p w14:paraId="02B82A60" w14:textId="77777777" w:rsidR="005C1E5A" w:rsidRDefault="005C1E5A" w:rsidP="00BA02A7">
            <w:pPr>
              <w:spacing w:after="0" w:line="240" w:lineRule="auto"/>
              <w:jc w:val="right"/>
              <w:rPr>
                <w:rFonts w:eastAsia="Times New Roman" w:cs="Calibri"/>
                <w:b/>
                <w:bCs/>
                <w:color w:val="FFFFFF"/>
                <w:sz w:val="20"/>
                <w:szCs w:val="20"/>
                <w:lang w:eastAsia="hr-HR"/>
              </w:rPr>
            </w:pPr>
          </w:p>
        </w:tc>
        <w:tc>
          <w:tcPr>
            <w:tcW w:w="280" w:type="dxa"/>
            <w:tcBorders>
              <w:top w:val="nil"/>
              <w:left w:val="nil"/>
              <w:bottom w:val="nil"/>
              <w:right w:val="nil"/>
            </w:tcBorders>
            <w:shd w:val="clear" w:color="000000" w:fill="305496"/>
            <w:noWrap/>
            <w:vAlign w:val="bottom"/>
          </w:tcPr>
          <w:p w14:paraId="6E3E4D7C" w14:textId="77777777" w:rsidR="005C1E5A" w:rsidRDefault="005C1E5A" w:rsidP="00BA02A7">
            <w:pPr>
              <w:spacing w:after="0" w:line="240" w:lineRule="auto"/>
              <w:jc w:val="right"/>
              <w:rPr>
                <w:rFonts w:eastAsia="Times New Roman" w:cs="Calibri"/>
                <w:b/>
                <w:bCs/>
                <w:color w:val="FFFFFF"/>
                <w:sz w:val="20"/>
                <w:szCs w:val="20"/>
                <w:lang w:eastAsia="hr-HR"/>
              </w:rPr>
            </w:pPr>
          </w:p>
        </w:tc>
      </w:tr>
    </w:tbl>
    <w:p w14:paraId="20B6BA44" w14:textId="77777777" w:rsidR="005C1E5A" w:rsidRDefault="005C1E5A">
      <w:pPr>
        <w:pStyle w:val="Bezproreda"/>
        <w:rPr>
          <w:sz w:val="20"/>
          <w:szCs w:val="20"/>
        </w:rPr>
      </w:pPr>
    </w:p>
    <w:p w14:paraId="35F887C8" w14:textId="54D82217" w:rsidR="00D6752E" w:rsidRDefault="00D6752E" w:rsidP="00D6752E">
      <w:pPr>
        <w:pStyle w:val="Bezproreda"/>
      </w:pPr>
      <w:r w:rsidRPr="00E94BC5">
        <w:t>Tabela</w:t>
      </w:r>
      <w:r>
        <w:t xml:space="preserve"> 3.: Rashodi i izdaci Grada Oroslavja i Proračunskih korisnika</w:t>
      </w:r>
      <w:r w:rsidRPr="00E94BC5">
        <w:t xml:space="preserve"> </w:t>
      </w:r>
    </w:p>
    <w:p w14:paraId="6C59394F" w14:textId="77777777" w:rsidR="00D6752E" w:rsidRDefault="00D6752E">
      <w:pPr>
        <w:pStyle w:val="Bezproreda"/>
        <w:rPr>
          <w:sz w:val="20"/>
          <w:szCs w:val="20"/>
        </w:rPr>
      </w:pPr>
    </w:p>
    <w:tbl>
      <w:tblPr>
        <w:tblW w:w="9493" w:type="dxa"/>
        <w:tblLook w:val="04A0" w:firstRow="1" w:lastRow="0" w:firstColumn="1" w:lastColumn="0" w:noHBand="0" w:noVBand="1"/>
      </w:tblPr>
      <w:tblGrid>
        <w:gridCol w:w="4390"/>
        <w:gridCol w:w="1134"/>
        <w:gridCol w:w="992"/>
        <w:gridCol w:w="868"/>
        <w:gridCol w:w="1000"/>
        <w:gridCol w:w="1109"/>
      </w:tblGrid>
      <w:tr w:rsidR="00857C11" w:rsidRPr="00352A82" w14:paraId="1B1652F9" w14:textId="77777777" w:rsidTr="00BA02A7">
        <w:trPr>
          <w:trHeight w:hRule="exact" w:val="586"/>
        </w:trPr>
        <w:tc>
          <w:tcPr>
            <w:tcW w:w="439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61CD784" w14:textId="77777777" w:rsidR="00857C11" w:rsidRPr="00352A82" w:rsidRDefault="00857C11" w:rsidP="00BA02A7">
            <w:pPr>
              <w:spacing w:after="0" w:line="240" w:lineRule="auto"/>
              <w:rPr>
                <w:rFonts w:eastAsia="Times New Roman" w:cs="Calibri"/>
                <w:b/>
                <w:bCs/>
                <w:color w:val="FFFFFF"/>
                <w:sz w:val="16"/>
                <w:szCs w:val="16"/>
                <w:lang w:eastAsia="hr-HR"/>
              </w:rPr>
            </w:pPr>
            <w:r w:rsidRPr="00352A82">
              <w:rPr>
                <w:rFonts w:eastAsia="Times New Roman" w:cs="Calibri"/>
                <w:b/>
                <w:bCs/>
                <w:color w:val="FFFFFF"/>
                <w:sz w:val="16"/>
                <w:szCs w:val="16"/>
                <w:lang w:eastAsia="hr-HR"/>
              </w:rPr>
              <w:t>A. RAČUN PRIHODA I RASHODA</w:t>
            </w:r>
          </w:p>
        </w:tc>
        <w:tc>
          <w:tcPr>
            <w:tcW w:w="1134" w:type="dxa"/>
            <w:tcBorders>
              <w:top w:val="single" w:sz="4" w:space="0" w:color="auto"/>
              <w:left w:val="nil"/>
              <w:bottom w:val="single" w:sz="4" w:space="0" w:color="auto"/>
              <w:right w:val="single" w:sz="4" w:space="0" w:color="auto"/>
            </w:tcBorders>
            <w:shd w:val="clear" w:color="000000" w:fill="808080"/>
            <w:vAlign w:val="center"/>
            <w:hideMark/>
          </w:tcPr>
          <w:p w14:paraId="2B84D598" w14:textId="77777777" w:rsidR="00857C11" w:rsidRPr="00352A82" w:rsidRDefault="00857C11" w:rsidP="00BA02A7">
            <w:pPr>
              <w:spacing w:after="0" w:line="240" w:lineRule="auto"/>
              <w:jc w:val="center"/>
              <w:rPr>
                <w:rFonts w:eastAsia="Times New Roman" w:cs="Calibri"/>
                <w:b/>
                <w:bCs/>
                <w:color w:val="FFFFFF"/>
                <w:sz w:val="16"/>
                <w:szCs w:val="16"/>
                <w:lang w:eastAsia="hr-HR"/>
              </w:rPr>
            </w:pPr>
            <w:r w:rsidRPr="00352A82">
              <w:rPr>
                <w:rFonts w:eastAsia="Times New Roman" w:cs="Calibri"/>
                <w:b/>
                <w:bCs/>
                <w:color w:val="FFFFFF"/>
                <w:sz w:val="16"/>
                <w:szCs w:val="16"/>
                <w:lang w:eastAsia="hr-HR"/>
              </w:rPr>
              <w:t>UKUPNO IZVRŠENJE</w:t>
            </w:r>
          </w:p>
        </w:tc>
        <w:tc>
          <w:tcPr>
            <w:tcW w:w="992" w:type="dxa"/>
            <w:tcBorders>
              <w:top w:val="single" w:sz="4" w:space="0" w:color="auto"/>
              <w:left w:val="nil"/>
              <w:bottom w:val="single" w:sz="4" w:space="0" w:color="auto"/>
              <w:right w:val="single" w:sz="4" w:space="0" w:color="auto"/>
            </w:tcBorders>
            <w:shd w:val="clear" w:color="000000" w:fill="808080"/>
            <w:vAlign w:val="center"/>
            <w:hideMark/>
          </w:tcPr>
          <w:p w14:paraId="2202FE9D" w14:textId="77777777" w:rsidR="00857C11" w:rsidRPr="00352A82" w:rsidRDefault="00857C11" w:rsidP="00BA02A7">
            <w:pPr>
              <w:spacing w:after="0" w:line="240" w:lineRule="auto"/>
              <w:jc w:val="center"/>
              <w:rPr>
                <w:rFonts w:eastAsia="Times New Roman" w:cs="Calibri"/>
                <w:b/>
                <w:bCs/>
                <w:color w:val="FFFFFF"/>
                <w:sz w:val="16"/>
                <w:szCs w:val="16"/>
                <w:lang w:eastAsia="hr-HR"/>
              </w:rPr>
            </w:pPr>
            <w:r w:rsidRPr="00352A82">
              <w:rPr>
                <w:rFonts w:eastAsia="Times New Roman" w:cs="Calibri"/>
                <w:b/>
                <w:bCs/>
                <w:color w:val="FFFFFF"/>
                <w:sz w:val="16"/>
                <w:szCs w:val="16"/>
                <w:lang w:eastAsia="hr-HR"/>
              </w:rPr>
              <w:t xml:space="preserve"> Dječji vrtić Cvrkutić </w:t>
            </w:r>
          </w:p>
        </w:tc>
        <w:tc>
          <w:tcPr>
            <w:tcW w:w="868" w:type="dxa"/>
            <w:tcBorders>
              <w:top w:val="single" w:sz="4" w:space="0" w:color="auto"/>
              <w:left w:val="nil"/>
              <w:bottom w:val="single" w:sz="4" w:space="0" w:color="auto"/>
              <w:right w:val="single" w:sz="4" w:space="0" w:color="auto"/>
            </w:tcBorders>
            <w:shd w:val="clear" w:color="000000" w:fill="808080"/>
            <w:vAlign w:val="center"/>
            <w:hideMark/>
          </w:tcPr>
          <w:p w14:paraId="67EE9111" w14:textId="77777777" w:rsidR="00857C11" w:rsidRPr="00352A82" w:rsidRDefault="00857C11" w:rsidP="00BA02A7">
            <w:pPr>
              <w:spacing w:after="0" w:line="240" w:lineRule="auto"/>
              <w:jc w:val="center"/>
              <w:rPr>
                <w:rFonts w:eastAsia="Times New Roman" w:cs="Calibri"/>
                <w:b/>
                <w:bCs/>
                <w:color w:val="FFFFFF"/>
                <w:sz w:val="16"/>
                <w:szCs w:val="16"/>
                <w:lang w:eastAsia="hr-HR"/>
              </w:rPr>
            </w:pPr>
            <w:r w:rsidRPr="00352A82">
              <w:rPr>
                <w:rFonts w:eastAsia="Times New Roman" w:cs="Calibri"/>
                <w:b/>
                <w:bCs/>
                <w:color w:val="FFFFFF"/>
                <w:sz w:val="16"/>
                <w:szCs w:val="16"/>
                <w:lang w:eastAsia="hr-HR"/>
              </w:rPr>
              <w:t xml:space="preserve"> Gradska knjižnica </w:t>
            </w:r>
          </w:p>
        </w:tc>
        <w:tc>
          <w:tcPr>
            <w:tcW w:w="1000" w:type="dxa"/>
            <w:tcBorders>
              <w:top w:val="single" w:sz="4" w:space="0" w:color="auto"/>
              <w:left w:val="nil"/>
              <w:bottom w:val="single" w:sz="4" w:space="0" w:color="auto"/>
              <w:right w:val="single" w:sz="4" w:space="0" w:color="auto"/>
            </w:tcBorders>
            <w:shd w:val="clear" w:color="000000" w:fill="808080"/>
            <w:vAlign w:val="center"/>
            <w:hideMark/>
          </w:tcPr>
          <w:p w14:paraId="464036AE" w14:textId="77777777" w:rsidR="00857C11" w:rsidRPr="00352A82" w:rsidRDefault="00857C11" w:rsidP="00BA02A7">
            <w:pPr>
              <w:spacing w:after="0" w:line="240" w:lineRule="auto"/>
              <w:jc w:val="center"/>
              <w:rPr>
                <w:rFonts w:eastAsia="Times New Roman" w:cs="Calibri"/>
                <w:b/>
                <w:bCs/>
                <w:color w:val="FFFFFF"/>
                <w:sz w:val="16"/>
                <w:szCs w:val="16"/>
                <w:lang w:eastAsia="hr-HR"/>
              </w:rPr>
            </w:pPr>
            <w:r w:rsidRPr="00352A82">
              <w:rPr>
                <w:rFonts w:eastAsia="Times New Roman" w:cs="Calibri"/>
                <w:b/>
                <w:bCs/>
                <w:color w:val="FFFFFF"/>
                <w:sz w:val="16"/>
                <w:szCs w:val="16"/>
                <w:lang w:eastAsia="hr-HR"/>
              </w:rPr>
              <w:t xml:space="preserve"> Ukupno proračunski korisnici </w:t>
            </w:r>
          </w:p>
        </w:tc>
        <w:tc>
          <w:tcPr>
            <w:tcW w:w="1109" w:type="dxa"/>
            <w:tcBorders>
              <w:top w:val="single" w:sz="4" w:space="0" w:color="auto"/>
              <w:left w:val="nil"/>
              <w:bottom w:val="single" w:sz="4" w:space="0" w:color="auto"/>
              <w:right w:val="single" w:sz="4" w:space="0" w:color="auto"/>
            </w:tcBorders>
            <w:shd w:val="clear" w:color="000000" w:fill="808080"/>
            <w:vAlign w:val="center"/>
            <w:hideMark/>
          </w:tcPr>
          <w:p w14:paraId="287E9491" w14:textId="77777777" w:rsidR="00857C11" w:rsidRPr="00352A82" w:rsidRDefault="00857C11" w:rsidP="00BA02A7">
            <w:pPr>
              <w:spacing w:after="0" w:line="240" w:lineRule="auto"/>
              <w:jc w:val="center"/>
              <w:rPr>
                <w:rFonts w:eastAsia="Times New Roman" w:cs="Calibri"/>
                <w:b/>
                <w:bCs/>
                <w:color w:val="FFFFFF"/>
                <w:sz w:val="16"/>
                <w:szCs w:val="16"/>
                <w:lang w:eastAsia="hr-HR"/>
              </w:rPr>
            </w:pPr>
            <w:r w:rsidRPr="00352A82">
              <w:rPr>
                <w:rFonts w:eastAsia="Times New Roman" w:cs="Calibri"/>
                <w:b/>
                <w:bCs/>
                <w:color w:val="FFFFFF"/>
                <w:sz w:val="16"/>
                <w:szCs w:val="16"/>
                <w:lang w:eastAsia="hr-HR"/>
              </w:rPr>
              <w:t xml:space="preserve"> GRAD OROSLAVJE </w:t>
            </w:r>
          </w:p>
        </w:tc>
      </w:tr>
      <w:tr w:rsidR="00857C11" w:rsidRPr="00352A82" w14:paraId="2B8E46EE" w14:textId="77777777" w:rsidTr="00BA02A7">
        <w:trPr>
          <w:trHeight w:hRule="exact" w:val="284"/>
        </w:trPr>
        <w:tc>
          <w:tcPr>
            <w:tcW w:w="4390" w:type="dxa"/>
            <w:tcBorders>
              <w:top w:val="nil"/>
              <w:left w:val="single" w:sz="4" w:space="0" w:color="auto"/>
              <w:bottom w:val="single" w:sz="4" w:space="0" w:color="auto"/>
              <w:right w:val="single" w:sz="4" w:space="0" w:color="auto"/>
            </w:tcBorders>
            <w:shd w:val="clear" w:color="000000" w:fill="D9E1F2"/>
            <w:noWrap/>
            <w:vAlign w:val="center"/>
            <w:hideMark/>
          </w:tcPr>
          <w:p w14:paraId="4279DB32" w14:textId="77777777" w:rsidR="00857C11" w:rsidRPr="00352A82" w:rsidRDefault="00857C11" w:rsidP="00BA02A7">
            <w:pPr>
              <w:spacing w:after="0" w:line="240" w:lineRule="auto"/>
              <w:rPr>
                <w:rFonts w:eastAsia="Times New Roman" w:cs="Calibri"/>
                <w:b/>
                <w:bCs/>
                <w:sz w:val="16"/>
                <w:szCs w:val="16"/>
                <w:lang w:eastAsia="hr-HR"/>
              </w:rPr>
            </w:pPr>
            <w:r w:rsidRPr="00352A82">
              <w:rPr>
                <w:rFonts w:eastAsia="Times New Roman" w:cs="Calibri"/>
                <w:b/>
                <w:bCs/>
                <w:sz w:val="16"/>
                <w:szCs w:val="16"/>
                <w:lang w:eastAsia="hr-HR"/>
              </w:rPr>
              <w:t>3 Rashodi poslovanja</w:t>
            </w:r>
          </w:p>
        </w:tc>
        <w:tc>
          <w:tcPr>
            <w:tcW w:w="1134" w:type="dxa"/>
            <w:tcBorders>
              <w:top w:val="nil"/>
              <w:left w:val="nil"/>
              <w:bottom w:val="single" w:sz="4" w:space="0" w:color="auto"/>
              <w:right w:val="single" w:sz="4" w:space="0" w:color="auto"/>
            </w:tcBorders>
            <w:shd w:val="clear" w:color="000000" w:fill="D9E1F2"/>
            <w:noWrap/>
            <w:vAlign w:val="center"/>
            <w:hideMark/>
          </w:tcPr>
          <w:p w14:paraId="57DAE49B"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1.808.989,25</w:t>
            </w:r>
          </w:p>
        </w:tc>
        <w:tc>
          <w:tcPr>
            <w:tcW w:w="992" w:type="dxa"/>
            <w:tcBorders>
              <w:top w:val="nil"/>
              <w:left w:val="nil"/>
              <w:bottom w:val="single" w:sz="4" w:space="0" w:color="auto"/>
              <w:right w:val="single" w:sz="4" w:space="0" w:color="auto"/>
            </w:tcBorders>
            <w:shd w:val="clear" w:color="auto" w:fill="D9E2F3" w:themeFill="accent1" w:themeFillTint="33"/>
            <w:noWrap/>
            <w:hideMark/>
          </w:tcPr>
          <w:p w14:paraId="0380E72D"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382.953,90</w:t>
            </w:r>
          </w:p>
        </w:tc>
        <w:tc>
          <w:tcPr>
            <w:tcW w:w="868" w:type="dxa"/>
            <w:tcBorders>
              <w:top w:val="nil"/>
              <w:left w:val="nil"/>
              <w:bottom w:val="single" w:sz="4" w:space="0" w:color="auto"/>
              <w:right w:val="single" w:sz="4" w:space="0" w:color="auto"/>
            </w:tcBorders>
            <w:shd w:val="clear" w:color="auto" w:fill="D9E2F3" w:themeFill="accent1" w:themeFillTint="33"/>
            <w:noWrap/>
            <w:hideMark/>
          </w:tcPr>
          <w:p w14:paraId="03316D29"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39.426,15</w:t>
            </w:r>
          </w:p>
        </w:tc>
        <w:tc>
          <w:tcPr>
            <w:tcW w:w="1000" w:type="dxa"/>
            <w:tcBorders>
              <w:top w:val="nil"/>
              <w:left w:val="nil"/>
              <w:bottom w:val="single" w:sz="4" w:space="0" w:color="auto"/>
              <w:right w:val="single" w:sz="4" w:space="0" w:color="auto"/>
            </w:tcBorders>
            <w:shd w:val="clear" w:color="auto" w:fill="D9E2F3" w:themeFill="accent1" w:themeFillTint="33"/>
            <w:noWrap/>
            <w:hideMark/>
          </w:tcPr>
          <w:p w14:paraId="1A358022"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422.380,05</w:t>
            </w:r>
          </w:p>
        </w:tc>
        <w:tc>
          <w:tcPr>
            <w:tcW w:w="1109" w:type="dxa"/>
            <w:tcBorders>
              <w:top w:val="nil"/>
              <w:left w:val="nil"/>
              <w:bottom w:val="single" w:sz="4" w:space="0" w:color="auto"/>
              <w:right w:val="single" w:sz="4" w:space="0" w:color="auto"/>
            </w:tcBorders>
            <w:shd w:val="clear" w:color="000000" w:fill="D9E1F2"/>
            <w:noWrap/>
            <w:hideMark/>
          </w:tcPr>
          <w:p w14:paraId="118161B6"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1.386.609,20</w:t>
            </w:r>
          </w:p>
        </w:tc>
      </w:tr>
      <w:tr w:rsidR="00857C11" w:rsidRPr="00352A82" w14:paraId="5ECCD12F"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0C43DAB3" w14:textId="77777777" w:rsidR="00857C11" w:rsidRPr="00352A82" w:rsidRDefault="00857C11" w:rsidP="00BA02A7">
            <w:pPr>
              <w:spacing w:after="0" w:line="240" w:lineRule="auto"/>
              <w:rPr>
                <w:rFonts w:eastAsia="Times New Roman" w:cs="Calibri"/>
                <w:b/>
                <w:bCs/>
                <w:sz w:val="16"/>
                <w:szCs w:val="16"/>
                <w:lang w:eastAsia="hr-HR"/>
              </w:rPr>
            </w:pPr>
            <w:r w:rsidRPr="00352A82">
              <w:rPr>
                <w:rFonts w:eastAsia="Times New Roman" w:cs="Calibri"/>
                <w:b/>
                <w:bCs/>
                <w:sz w:val="16"/>
                <w:szCs w:val="16"/>
                <w:lang w:eastAsia="hr-HR"/>
              </w:rPr>
              <w:t>31 Rashodi za zaposlene</w:t>
            </w:r>
          </w:p>
        </w:tc>
        <w:tc>
          <w:tcPr>
            <w:tcW w:w="1134" w:type="dxa"/>
            <w:tcBorders>
              <w:top w:val="nil"/>
              <w:left w:val="nil"/>
              <w:bottom w:val="single" w:sz="4" w:space="0" w:color="auto"/>
              <w:right w:val="single" w:sz="4" w:space="0" w:color="auto"/>
            </w:tcBorders>
            <w:noWrap/>
            <w:vAlign w:val="center"/>
            <w:hideMark/>
          </w:tcPr>
          <w:p w14:paraId="2229CE62"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619.798,45</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38DF58C6"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325.276,82</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6B5D6F3B"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30.959,02</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7A811953"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356.235,84</w:t>
            </w:r>
          </w:p>
        </w:tc>
        <w:tc>
          <w:tcPr>
            <w:tcW w:w="1109" w:type="dxa"/>
            <w:tcBorders>
              <w:top w:val="nil"/>
              <w:left w:val="nil"/>
              <w:bottom w:val="single" w:sz="4" w:space="0" w:color="auto"/>
              <w:right w:val="single" w:sz="4" w:space="0" w:color="auto"/>
            </w:tcBorders>
            <w:noWrap/>
            <w:hideMark/>
          </w:tcPr>
          <w:p w14:paraId="45B57EC3"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263.562,61</w:t>
            </w:r>
          </w:p>
        </w:tc>
      </w:tr>
      <w:tr w:rsidR="00857C11" w:rsidRPr="00352A82" w14:paraId="446940F1"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7281E9D0"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311 Plaće (Bruto)</w:t>
            </w:r>
          </w:p>
        </w:tc>
        <w:tc>
          <w:tcPr>
            <w:tcW w:w="1134" w:type="dxa"/>
            <w:tcBorders>
              <w:top w:val="nil"/>
              <w:left w:val="nil"/>
              <w:bottom w:val="single" w:sz="4" w:space="0" w:color="auto"/>
              <w:right w:val="single" w:sz="4" w:space="0" w:color="auto"/>
            </w:tcBorders>
            <w:noWrap/>
            <w:vAlign w:val="center"/>
            <w:hideMark/>
          </w:tcPr>
          <w:p w14:paraId="7CF3C66C"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504.540,28</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2F1012CC"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273.570,82</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16ADF5CD"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23.891,81</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2ABB7D36"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297.462,63</w:t>
            </w:r>
          </w:p>
        </w:tc>
        <w:tc>
          <w:tcPr>
            <w:tcW w:w="1109" w:type="dxa"/>
            <w:tcBorders>
              <w:top w:val="nil"/>
              <w:left w:val="nil"/>
              <w:bottom w:val="single" w:sz="4" w:space="0" w:color="auto"/>
              <w:right w:val="single" w:sz="4" w:space="0" w:color="auto"/>
            </w:tcBorders>
            <w:noWrap/>
            <w:hideMark/>
          </w:tcPr>
          <w:p w14:paraId="75BF3BE2"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207.077,65</w:t>
            </w:r>
          </w:p>
        </w:tc>
      </w:tr>
      <w:tr w:rsidR="00857C11" w:rsidRPr="00352A82" w14:paraId="2F7DA2CD"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14ED3080"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312 Ostali rashodi za zaposlene</w:t>
            </w:r>
          </w:p>
        </w:tc>
        <w:tc>
          <w:tcPr>
            <w:tcW w:w="1134" w:type="dxa"/>
            <w:tcBorders>
              <w:top w:val="nil"/>
              <w:left w:val="nil"/>
              <w:bottom w:val="single" w:sz="4" w:space="0" w:color="auto"/>
              <w:right w:val="single" w:sz="4" w:space="0" w:color="auto"/>
            </w:tcBorders>
            <w:noWrap/>
            <w:vAlign w:val="center"/>
            <w:hideMark/>
          </w:tcPr>
          <w:p w14:paraId="6A6A54E5"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41.074,36</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0C47D074"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12.855,46</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3A149DE6"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3.125,06</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43FA5D64"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15.980,52</w:t>
            </w:r>
          </w:p>
        </w:tc>
        <w:tc>
          <w:tcPr>
            <w:tcW w:w="1109" w:type="dxa"/>
            <w:tcBorders>
              <w:top w:val="nil"/>
              <w:left w:val="nil"/>
              <w:bottom w:val="single" w:sz="4" w:space="0" w:color="auto"/>
              <w:right w:val="single" w:sz="4" w:space="0" w:color="auto"/>
            </w:tcBorders>
            <w:noWrap/>
            <w:hideMark/>
          </w:tcPr>
          <w:p w14:paraId="76DDA130"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25.093,84</w:t>
            </w:r>
          </w:p>
        </w:tc>
      </w:tr>
      <w:tr w:rsidR="00857C11" w:rsidRPr="00352A82" w14:paraId="2856BB4E"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01DB6FC3"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313 Doprinosi na plaće</w:t>
            </w:r>
          </w:p>
        </w:tc>
        <w:tc>
          <w:tcPr>
            <w:tcW w:w="1134" w:type="dxa"/>
            <w:tcBorders>
              <w:top w:val="nil"/>
              <w:left w:val="nil"/>
              <w:bottom w:val="single" w:sz="4" w:space="0" w:color="auto"/>
              <w:right w:val="single" w:sz="4" w:space="0" w:color="auto"/>
            </w:tcBorders>
            <w:noWrap/>
            <w:vAlign w:val="center"/>
            <w:hideMark/>
          </w:tcPr>
          <w:p w14:paraId="5A5B44C9"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74.183,81</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7A6AAEA8"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38.850,54</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69BB597E"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3.942,15</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5365175B"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42.792,69</w:t>
            </w:r>
          </w:p>
        </w:tc>
        <w:tc>
          <w:tcPr>
            <w:tcW w:w="1109" w:type="dxa"/>
            <w:tcBorders>
              <w:top w:val="nil"/>
              <w:left w:val="nil"/>
              <w:bottom w:val="single" w:sz="4" w:space="0" w:color="auto"/>
              <w:right w:val="single" w:sz="4" w:space="0" w:color="auto"/>
            </w:tcBorders>
            <w:noWrap/>
            <w:hideMark/>
          </w:tcPr>
          <w:p w14:paraId="683DDD11"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31.391,12</w:t>
            </w:r>
          </w:p>
        </w:tc>
      </w:tr>
      <w:tr w:rsidR="00857C11" w:rsidRPr="00352A82" w14:paraId="251F4BDE"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225C68EB" w14:textId="77777777" w:rsidR="00857C11" w:rsidRPr="00352A82" w:rsidRDefault="00857C11" w:rsidP="00BA02A7">
            <w:pPr>
              <w:spacing w:after="0" w:line="240" w:lineRule="auto"/>
              <w:rPr>
                <w:rFonts w:eastAsia="Times New Roman" w:cs="Calibri"/>
                <w:b/>
                <w:bCs/>
                <w:sz w:val="16"/>
                <w:szCs w:val="16"/>
                <w:lang w:eastAsia="hr-HR"/>
              </w:rPr>
            </w:pPr>
            <w:r w:rsidRPr="00352A82">
              <w:rPr>
                <w:rFonts w:eastAsia="Times New Roman" w:cs="Calibri"/>
                <w:b/>
                <w:bCs/>
                <w:sz w:val="16"/>
                <w:szCs w:val="16"/>
                <w:lang w:eastAsia="hr-HR"/>
              </w:rPr>
              <w:t>32 Materijalni rashodi</w:t>
            </w:r>
          </w:p>
        </w:tc>
        <w:tc>
          <w:tcPr>
            <w:tcW w:w="1134" w:type="dxa"/>
            <w:tcBorders>
              <w:top w:val="nil"/>
              <w:left w:val="nil"/>
              <w:bottom w:val="single" w:sz="4" w:space="0" w:color="auto"/>
              <w:right w:val="single" w:sz="4" w:space="0" w:color="auto"/>
            </w:tcBorders>
            <w:noWrap/>
            <w:vAlign w:val="center"/>
            <w:hideMark/>
          </w:tcPr>
          <w:p w14:paraId="4E31C115"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441.701,87</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65C927EE"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57.083,37</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710DC57A"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8.220,70</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385DC85D"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65.304,07</w:t>
            </w:r>
          </w:p>
        </w:tc>
        <w:tc>
          <w:tcPr>
            <w:tcW w:w="1109" w:type="dxa"/>
            <w:tcBorders>
              <w:top w:val="nil"/>
              <w:left w:val="nil"/>
              <w:bottom w:val="single" w:sz="4" w:space="0" w:color="auto"/>
              <w:right w:val="single" w:sz="4" w:space="0" w:color="auto"/>
            </w:tcBorders>
            <w:noWrap/>
            <w:hideMark/>
          </w:tcPr>
          <w:p w14:paraId="00DC791F"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376.397,80</w:t>
            </w:r>
          </w:p>
        </w:tc>
      </w:tr>
      <w:tr w:rsidR="00857C11" w:rsidRPr="00352A82" w14:paraId="4377B05D"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3CAE4091"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321 Naknade troškova zaposlenima</w:t>
            </w:r>
          </w:p>
        </w:tc>
        <w:tc>
          <w:tcPr>
            <w:tcW w:w="1134" w:type="dxa"/>
            <w:tcBorders>
              <w:top w:val="nil"/>
              <w:left w:val="nil"/>
              <w:bottom w:val="single" w:sz="4" w:space="0" w:color="auto"/>
              <w:right w:val="single" w:sz="4" w:space="0" w:color="auto"/>
            </w:tcBorders>
            <w:noWrap/>
            <w:vAlign w:val="center"/>
            <w:hideMark/>
          </w:tcPr>
          <w:p w14:paraId="03EFD382"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18.750,34</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2291CF56"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7.617,11</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4ECBD70E"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123,00</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7D06127E"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7.740,11</w:t>
            </w:r>
          </w:p>
        </w:tc>
        <w:tc>
          <w:tcPr>
            <w:tcW w:w="1109" w:type="dxa"/>
            <w:tcBorders>
              <w:top w:val="nil"/>
              <w:left w:val="nil"/>
              <w:bottom w:val="single" w:sz="4" w:space="0" w:color="auto"/>
              <w:right w:val="single" w:sz="4" w:space="0" w:color="auto"/>
            </w:tcBorders>
            <w:noWrap/>
            <w:hideMark/>
          </w:tcPr>
          <w:p w14:paraId="6D0066E1"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11.010,23</w:t>
            </w:r>
          </w:p>
        </w:tc>
      </w:tr>
      <w:tr w:rsidR="00857C11" w:rsidRPr="00352A82" w14:paraId="73CAFF79"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61B5A58B"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322 Rashodi za materijal i energiju</w:t>
            </w:r>
          </w:p>
        </w:tc>
        <w:tc>
          <w:tcPr>
            <w:tcW w:w="1134" w:type="dxa"/>
            <w:tcBorders>
              <w:top w:val="nil"/>
              <w:left w:val="nil"/>
              <w:bottom w:val="single" w:sz="4" w:space="0" w:color="auto"/>
              <w:right w:val="single" w:sz="4" w:space="0" w:color="auto"/>
            </w:tcBorders>
            <w:noWrap/>
            <w:vAlign w:val="center"/>
            <w:hideMark/>
          </w:tcPr>
          <w:p w14:paraId="109CA376"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106.001,66</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643790CD"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37.137,82</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42BAE562"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2.930,39</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16FEC36F"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40.068,21</w:t>
            </w:r>
          </w:p>
        </w:tc>
        <w:tc>
          <w:tcPr>
            <w:tcW w:w="1109" w:type="dxa"/>
            <w:tcBorders>
              <w:top w:val="nil"/>
              <w:left w:val="nil"/>
              <w:bottom w:val="single" w:sz="4" w:space="0" w:color="auto"/>
              <w:right w:val="single" w:sz="4" w:space="0" w:color="auto"/>
            </w:tcBorders>
            <w:noWrap/>
            <w:hideMark/>
          </w:tcPr>
          <w:p w14:paraId="469C4334"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65.933,45</w:t>
            </w:r>
          </w:p>
        </w:tc>
      </w:tr>
      <w:tr w:rsidR="00857C11" w:rsidRPr="00352A82" w14:paraId="76D54EE6"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4DB7C023"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323 Rashodi za usluge</w:t>
            </w:r>
          </w:p>
        </w:tc>
        <w:tc>
          <w:tcPr>
            <w:tcW w:w="1134" w:type="dxa"/>
            <w:tcBorders>
              <w:top w:val="nil"/>
              <w:left w:val="nil"/>
              <w:bottom w:val="single" w:sz="4" w:space="0" w:color="auto"/>
              <w:right w:val="single" w:sz="4" w:space="0" w:color="auto"/>
            </w:tcBorders>
            <w:noWrap/>
            <w:vAlign w:val="center"/>
            <w:hideMark/>
          </w:tcPr>
          <w:p w14:paraId="1D52F03C"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252.469,80</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11D6E865"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10.724,60</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7C9E1FD0"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3.631,32</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59376672"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14.355,92</w:t>
            </w:r>
          </w:p>
        </w:tc>
        <w:tc>
          <w:tcPr>
            <w:tcW w:w="1109" w:type="dxa"/>
            <w:tcBorders>
              <w:top w:val="nil"/>
              <w:left w:val="nil"/>
              <w:bottom w:val="single" w:sz="4" w:space="0" w:color="auto"/>
              <w:right w:val="single" w:sz="4" w:space="0" w:color="auto"/>
            </w:tcBorders>
            <w:noWrap/>
            <w:hideMark/>
          </w:tcPr>
          <w:p w14:paraId="3D62153B"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238.113,88</w:t>
            </w:r>
          </w:p>
        </w:tc>
      </w:tr>
      <w:tr w:rsidR="00857C11" w:rsidRPr="00352A82" w14:paraId="67658C29"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7040BEEB"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324 Naknade troškova osobama izvan radnog odnosa</w:t>
            </w:r>
          </w:p>
        </w:tc>
        <w:tc>
          <w:tcPr>
            <w:tcW w:w="1134" w:type="dxa"/>
            <w:tcBorders>
              <w:top w:val="nil"/>
              <w:left w:val="nil"/>
              <w:bottom w:val="single" w:sz="4" w:space="0" w:color="auto"/>
              <w:right w:val="single" w:sz="4" w:space="0" w:color="auto"/>
            </w:tcBorders>
            <w:noWrap/>
            <w:vAlign w:val="center"/>
            <w:hideMark/>
          </w:tcPr>
          <w:p w14:paraId="7EE936D4"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144,50</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53E94DCA" w14:textId="77777777" w:rsidR="00857C11" w:rsidRPr="00352A82" w:rsidRDefault="00857C11" w:rsidP="00BA02A7">
            <w:pPr>
              <w:spacing w:after="0" w:line="240" w:lineRule="auto"/>
              <w:jc w:val="right"/>
              <w:rPr>
                <w:rFonts w:ascii="Arial" w:eastAsia="Times New Roman" w:hAnsi="Arial" w:cs="Arial"/>
                <w:sz w:val="16"/>
                <w:szCs w:val="16"/>
                <w:lang w:eastAsia="hr-HR"/>
              </w:rPr>
            </w:pP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385A1214" w14:textId="77777777" w:rsidR="00857C11" w:rsidRPr="00352A82" w:rsidRDefault="00857C11" w:rsidP="00BA02A7">
            <w:pPr>
              <w:spacing w:after="0" w:line="240" w:lineRule="auto"/>
              <w:jc w:val="right"/>
              <w:rPr>
                <w:rFonts w:ascii="Arial" w:eastAsia="Times New Roman" w:hAnsi="Arial" w:cs="Arial"/>
                <w:sz w:val="16"/>
                <w:szCs w:val="16"/>
                <w:lang w:eastAsia="hr-HR"/>
              </w:rPr>
            </w:pP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72745EFB" w14:textId="77777777" w:rsidR="00857C11" w:rsidRPr="00352A82" w:rsidRDefault="00857C11" w:rsidP="00BA02A7">
            <w:pPr>
              <w:spacing w:after="0" w:line="240" w:lineRule="auto"/>
              <w:jc w:val="right"/>
              <w:rPr>
                <w:rFonts w:ascii="Arial" w:eastAsia="Times New Roman" w:hAnsi="Arial" w:cs="Arial"/>
                <w:sz w:val="16"/>
                <w:szCs w:val="16"/>
                <w:lang w:eastAsia="hr-HR"/>
              </w:rPr>
            </w:pPr>
            <w:r w:rsidRPr="00352A82">
              <w:rPr>
                <w:rFonts w:ascii="Arial" w:eastAsia="Times New Roman" w:hAnsi="Arial" w:cs="Arial"/>
                <w:sz w:val="16"/>
                <w:szCs w:val="16"/>
                <w:lang w:eastAsia="hr-HR"/>
              </w:rPr>
              <w:t>-</w:t>
            </w:r>
          </w:p>
        </w:tc>
        <w:tc>
          <w:tcPr>
            <w:tcW w:w="1109" w:type="dxa"/>
            <w:tcBorders>
              <w:top w:val="nil"/>
              <w:left w:val="nil"/>
              <w:bottom w:val="single" w:sz="4" w:space="0" w:color="auto"/>
              <w:right w:val="single" w:sz="4" w:space="0" w:color="auto"/>
            </w:tcBorders>
            <w:noWrap/>
            <w:hideMark/>
          </w:tcPr>
          <w:p w14:paraId="756CBB97"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144,50</w:t>
            </w:r>
          </w:p>
        </w:tc>
      </w:tr>
      <w:tr w:rsidR="00857C11" w:rsidRPr="00352A82" w14:paraId="571F56CB"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3DBEE7EC"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329 Ostali nespomenuti rashodi poslovanja</w:t>
            </w:r>
          </w:p>
        </w:tc>
        <w:tc>
          <w:tcPr>
            <w:tcW w:w="1134" w:type="dxa"/>
            <w:tcBorders>
              <w:top w:val="nil"/>
              <w:left w:val="nil"/>
              <w:bottom w:val="single" w:sz="4" w:space="0" w:color="auto"/>
              <w:right w:val="single" w:sz="4" w:space="0" w:color="auto"/>
            </w:tcBorders>
            <w:noWrap/>
            <w:vAlign w:val="center"/>
            <w:hideMark/>
          </w:tcPr>
          <w:p w14:paraId="5FD41935"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64.335,57</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66D7E33D"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1.603,84</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033584F7"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1.535,99</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373A9720"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3.139,83</w:t>
            </w:r>
          </w:p>
        </w:tc>
        <w:tc>
          <w:tcPr>
            <w:tcW w:w="1109" w:type="dxa"/>
            <w:tcBorders>
              <w:top w:val="nil"/>
              <w:left w:val="nil"/>
              <w:bottom w:val="single" w:sz="4" w:space="0" w:color="auto"/>
              <w:right w:val="single" w:sz="4" w:space="0" w:color="auto"/>
            </w:tcBorders>
            <w:noWrap/>
            <w:hideMark/>
          </w:tcPr>
          <w:p w14:paraId="5DC48496"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61.195,74</w:t>
            </w:r>
          </w:p>
        </w:tc>
      </w:tr>
      <w:tr w:rsidR="00857C11" w:rsidRPr="00352A82" w14:paraId="0524B58B"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68517D97" w14:textId="77777777" w:rsidR="00857C11" w:rsidRPr="00352A82" w:rsidRDefault="00857C11" w:rsidP="00BA02A7">
            <w:pPr>
              <w:spacing w:after="0" w:line="240" w:lineRule="auto"/>
              <w:rPr>
                <w:rFonts w:eastAsia="Times New Roman" w:cs="Calibri"/>
                <w:b/>
                <w:bCs/>
                <w:sz w:val="16"/>
                <w:szCs w:val="16"/>
                <w:lang w:eastAsia="hr-HR"/>
              </w:rPr>
            </w:pPr>
            <w:r w:rsidRPr="00352A82">
              <w:rPr>
                <w:rFonts w:eastAsia="Times New Roman" w:cs="Calibri"/>
                <w:b/>
                <w:bCs/>
                <w:sz w:val="16"/>
                <w:szCs w:val="16"/>
                <w:lang w:eastAsia="hr-HR"/>
              </w:rPr>
              <w:t>34 Financijski rashodi</w:t>
            </w:r>
          </w:p>
        </w:tc>
        <w:tc>
          <w:tcPr>
            <w:tcW w:w="1134" w:type="dxa"/>
            <w:tcBorders>
              <w:top w:val="nil"/>
              <w:left w:val="nil"/>
              <w:bottom w:val="single" w:sz="4" w:space="0" w:color="auto"/>
              <w:right w:val="single" w:sz="4" w:space="0" w:color="auto"/>
            </w:tcBorders>
            <w:noWrap/>
            <w:vAlign w:val="center"/>
            <w:hideMark/>
          </w:tcPr>
          <w:p w14:paraId="194BED83"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8.031,36</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10E38466"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593,71</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035AED50"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246,43</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524EC8A3"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840,14</w:t>
            </w:r>
          </w:p>
        </w:tc>
        <w:tc>
          <w:tcPr>
            <w:tcW w:w="1109" w:type="dxa"/>
            <w:tcBorders>
              <w:top w:val="nil"/>
              <w:left w:val="nil"/>
              <w:bottom w:val="single" w:sz="4" w:space="0" w:color="auto"/>
              <w:right w:val="single" w:sz="4" w:space="0" w:color="auto"/>
            </w:tcBorders>
            <w:noWrap/>
            <w:hideMark/>
          </w:tcPr>
          <w:p w14:paraId="3374065C"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7.191,22</w:t>
            </w:r>
          </w:p>
        </w:tc>
      </w:tr>
      <w:tr w:rsidR="00857C11" w:rsidRPr="00352A82" w14:paraId="0901EEBA"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6C5538DC"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342 Kamate za primljene kredite i zajmove</w:t>
            </w:r>
          </w:p>
        </w:tc>
        <w:tc>
          <w:tcPr>
            <w:tcW w:w="1134" w:type="dxa"/>
            <w:tcBorders>
              <w:top w:val="nil"/>
              <w:left w:val="nil"/>
              <w:bottom w:val="single" w:sz="4" w:space="0" w:color="auto"/>
              <w:right w:val="single" w:sz="4" w:space="0" w:color="auto"/>
            </w:tcBorders>
            <w:noWrap/>
            <w:vAlign w:val="center"/>
            <w:hideMark/>
          </w:tcPr>
          <w:p w14:paraId="1C7345F0"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3.183,60</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0D4EBEF7" w14:textId="77777777" w:rsidR="00857C11" w:rsidRPr="00352A82" w:rsidRDefault="00857C11" w:rsidP="00BA02A7">
            <w:pPr>
              <w:spacing w:after="0" w:line="240" w:lineRule="auto"/>
              <w:jc w:val="right"/>
              <w:rPr>
                <w:rFonts w:eastAsia="Times New Roman" w:cs="Calibri"/>
                <w:sz w:val="16"/>
                <w:szCs w:val="16"/>
                <w:lang w:eastAsia="hr-HR"/>
              </w:rPr>
            </w:pP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2100B4BE" w14:textId="77777777" w:rsidR="00857C11" w:rsidRPr="00352A82" w:rsidRDefault="00857C11" w:rsidP="00BA02A7">
            <w:pPr>
              <w:spacing w:after="0" w:line="240" w:lineRule="auto"/>
              <w:jc w:val="right"/>
              <w:rPr>
                <w:rFonts w:eastAsia="Times New Roman" w:cs="Calibri"/>
                <w:sz w:val="16"/>
                <w:szCs w:val="16"/>
                <w:lang w:eastAsia="hr-HR"/>
              </w:rPr>
            </w:pP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33229A8A"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109" w:type="dxa"/>
            <w:tcBorders>
              <w:top w:val="nil"/>
              <w:left w:val="nil"/>
              <w:bottom w:val="single" w:sz="4" w:space="0" w:color="auto"/>
              <w:right w:val="single" w:sz="4" w:space="0" w:color="auto"/>
            </w:tcBorders>
            <w:noWrap/>
            <w:hideMark/>
          </w:tcPr>
          <w:p w14:paraId="518F7ED7"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3.183,60</w:t>
            </w:r>
          </w:p>
        </w:tc>
      </w:tr>
      <w:tr w:rsidR="00857C11" w:rsidRPr="00352A82" w14:paraId="0657EAE2"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2A300946"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343 Ostali financijski rashodi</w:t>
            </w:r>
          </w:p>
        </w:tc>
        <w:tc>
          <w:tcPr>
            <w:tcW w:w="1134" w:type="dxa"/>
            <w:tcBorders>
              <w:top w:val="nil"/>
              <w:left w:val="nil"/>
              <w:bottom w:val="single" w:sz="4" w:space="0" w:color="auto"/>
              <w:right w:val="single" w:sz="4" w:space="0" w:color="auto"/>
            </w:tcBorders>
            <w:noWrap/>
            <w:vAlign w:val="center"/>
            <w:hideMark/>
          </w:tcPr>
          <w:p w14:paraId="0FE082A6"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4.847,76</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3300C0F8"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593,71</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3EF7B971"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246,43</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40920B9A"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840,14</w:t>
            </w:r>
          </w:p>
        </w:tc>
        <w:tc>
          <w:tcPr>
            <w:tcW w:w="1109" w:type="dxa"/>
            <w:tcBorders>
              <w:top w:val="nil"/>
              <w:left w:val="nil"/>
              <w:bottom w:val="single" w:sz="4" w:space="0" w:color="auto"/>
              <w:right w:val="single" w:sz="4" w:space="0" w:color="auto"/>
            </w:tcBorders>
            <w:noWrap/>
            <w:hideMark/>
          </w:tcPr>
          <w:p w14:paraId="3DD3EDD5"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4.007,62</w:t>
            </w:r>
          </w:p>
        </w:tc>
      </w:tr>
      <w:tr w:rsidR="00857C11" w:rsidRPr="00352A82" w14:paraId="2B5386BE"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75DAA628" w14:textId="77777777" w:rsidR="00857C11" w:rsidRPr="00352A82" w:rsidRDefault="00857C11" w:rsidP="00BA02A7">
            <w:pPr>
              <w:spacing w:after="0" w:line="240" w:lineRule="auto"/>
              <w:rPr>
                <w:rFonts w:eastAsia="Times New Roman" w:cs="Calibri"/>
                <w:b/>
                <w:bCs/>
                <w:sz w:val="16"/>
                <w:szCs w:val="16"/>
                <w:lang w:eastAsia="hr-HR"/>
              </w:rPr>
            </w:pPr>
            <w:r w:rsidRPr="00352A82">
              <w:rPr>
                <w:rFonts w:eastAsia="Times New Roman" w:cs="Calibri"/>
                <w:b/>
                <w:bCs/>
                <w:sz w:val="16"/>
                <w:szCs w:val="16"/>
                <w:lang w:eastAsia="hr-HR"/>
              </w:rPr>
              <w:t>35 Subvencije</w:t>
            </w:r>
          </w:p>
        </w:tc>
        <w:tc>
          <w:tcPr>
            <w:tcW w:w="1134" w:type="dxa"/>
            <w:tcBorders>
              <w:top w:val="nil"/>
              <w:left w:val="nil"/>
              <w:bottom w:val="single" w:sz="4" w:space="0" w:color="auto"/>
              <w:right w:val="single" w:sz="4" w:space="0" w:color="auto"/>
            </w:tcBorders>
            <w:noWrap/>
            <w:vAlign w:val="center"/>
            <w:hideMark/>
          </w:tcPr>
          <w:p w14:paraId="6025465D"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3.284,63</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1109451D"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2BAD2F85"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2E04CDD2"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w:t>
            </w:r>
          </w:p>
        </w:tc>
        <w:tc>
          <w:tcPr>
            <w:tcW w:w="1109" w:type="dxa"/>
            <w:tcBorders>
              <w:top w:val="nil"/>
              <w:left w:val="nil"/>
              <w:bottom w:val="single" w:sz="4" w:space="0" w:color="auto"/>
              <w:right w:val="single" w:sz="4" w:space="0" w:color="auto"/>
            </w:tcBorders>
            <w:noWrap/>
            <w:hideMark/>
          </w:tcPr>
          <w:p w14:paraId="0958B63A"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3.284,63</w:t>
            </w:r>
          </w:p>
        </w:tc>
      </w:tr>
      <w:tr w:rsidR="00857C11" w:rsidRPr="00352A82" w14:paraId="4A80EAA9"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3E64FF4A"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352 Subvencije kredi</w:t>
            </w:r>
            <w:r>
              <w:rPr>
                <w:rFonts w:eastAsia="Times New Roman" w:cs="Calibri"/>
                <w:sz w:val="16"/>
                <w:szCs w:val="16"/>
                <w:lang w:eastAsia="hr-HR"/>
              </w:rPr>
              <w:t>t.</w:t>
            </w:r>
            <w:r w:rsidRPr="00352A82">
              <w:rPr>
                <w:rFonts w:eastAsia="Times New Roman" w:cs="Calibri"/>
                <w:sz w:val="16"/>
                <w:szCs w:val="16"/>
                <w:lang w:eastAsia="hr-HR"/>
              </w:rPr>
              <w:t>i financ</w:t>
            </w:r>
            <w:r>
              <w:rPr>
                <w:rFonts w:eastAsia="Times New Roman" w:cs="Calibri"/>
                <w:sz w:val="16"/>
                <w:szCs w:val="16"/>
                <w:lang w:eastAsia="hr-HR"/>
              </w:rPr>
              <w:t>.</w:t>
            </w:r>
            <w:r w:rsidRPr="00352A82">
              <w:rPr>
                <w:rFonts w:eastAsia="Times New Roman" w:cs="Calibri"/>
                <w:sz w:val="16"/>
                <w:szCs w:val="16"/>
                <w:lang w:eastAsia="hr-HR"/>
              </w:rPr>
              <w:t>instituc</w:t>
            </w:r>
            <w:r>
              <w:rPr>
                <w:rFonts w:eastAsia="Times New Roman" w:cs="Calibri"/>
                <w:sz w:val="16"/>
                <w:szCs w:val="16"/>
                <w:lang w:eastAsia="hr-HR"/>
              </w:rPr>
              <w:t>.</w:t>
            </w:r>
            <w:r w:rsidRPr="00352A82">
              <w:rPr>
                <w:rFonts w:eastAsia="Times New Roman" w:cs="Calibri"/>
                <w:sz w:val="16"/>
                <w:szCs w:val="16"/>
                <w:lang w:eastAsia="hr-HR"/>
              </w:rPr>
              <w:t>, trg</w:t>
            </w:r>
            <w:r>
              <w:rPr>
                <w:rFonts w:eastAsia="Times New Roman" w:cs="Calibri"/>
                <w:sz w:val="16"/>
                <w:szCs w:val="16"/>
                <w:lang w:eastAsia="hr-HR"/>
              </w:rPr>
              <w:t>.</w:t>
            </w:r>
            <w:r w:rsidRPr="00352A82">
              <w:rPr>
                <w:rFonts w:eastAsia="Times New Roman" w:cs="Calibri"/>
                <w:sz w:val="16"/>
                <w:szCs w:val="16"/>
                <w:lang w:eastAsia="hr-HR"/>
              </w:rPr>
              <w:t>društvima, zadrugama, poljop</w:t>
            </w:r>
            <w:r>
              <w:rPr>
                <w:rFonts w:eastAsia="Times New Roman" w:cs="Calibri"/>
                <w:sz w:val="16"/>
                <w:szCs w:val="16"/>
                <w:lang w:eastAsia="hr-HR"/>
              </w:rPr>
              <w:t>.</w:t>
            </w:r>
          </w:p>
        </w:tc>
        <w:tc>
          <w:tcPr>
            <w:tcW w:w="1134" w:type="dxa"/>
            <w:tcBorders>
              <w:top w:val="nil"/>
              <w:left w:val="nil"/>
              <w:bottom w:val="single" w:sz="4" w:space="0" w:color="auto"/>
              <w:right w:val="single" w:sz="4" w:space="0" w:color="auto"/>
            </w:tcBorders>
            <w:noWrap/>
            <w:vAlign w:val="center"/>
            <w:hideMark/>
          </w:tcPr>
          <w:p w14:paraId="43A292AC"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3.284,63</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4EE1B3B0" w14:textId="77777777" w:rsidR="00857C11" w:rsidRPr="00352A82" w:rsidRDefault="00857C11" w:rsidP="00BA02A7">
            <w:pPr>
              <w:spacing w:after="0" w:line="240" w:lineRule="auto"/>
              <w:jc w:val="right"/>
              <w:rPr>
                <w:rFonts w:eastAsia="Times New Roman" w:cs="Calibri"/>
                <w:sz w:val="16"/>
                <w:szCs w:val="16"/>
                <w:lang w:eastAsia="hr-HR"/>
              </w:rPr>
            </w:pP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43B753A9" w14:textId="77777777" w:rsidR="00857C11" w:rsidRPr="00352A82" w:rsidRDefault="00857C11" w:rsidP="00BA02A7">
            <w:pPr>
              <w:spacing w:after="0" w:line="240" w:lineRule="auto"/>
              <w:jc w:val="right"/>
              <w:rPr>
                <w:rFonts w:eastAsia="Times New Roman" w:cs="Calibri"/>
                <w:sz w:val="16"/>
                <w:szCs w:val="16"/>
                <w:lang w:eastAsia="hr-HR"/>
              </w:rPr>
            </w:pP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6B11435F"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109" w:type="dxa"/>
            <w:tcBorders>
              <w:top w:val="nil"/>
              <w:left w:val="nil"/>
              <w:bottom w:val="single" w:sz="4" w:space="0" w:color="auto"/>
              <w:right w:val="single" w:sz="4" w:space="0" w:color="auto"/>
            </w:tcBorders>
            <w:noWrap/>
            <w:hideMark/>
          </w:tcPr>
          <w:p w14:paraId="10529092"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3.284,63</w:t>
            </w:r>
          </w:p>
        </w:tc>
      </w:tr>
      <w:tr w:rsidR="00857C11" w:rsidRPr="00352A82" w14:paraId="2E0D0BEE"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4EB72305" w14:textId="77777777" w:rsidR="00857C11" w:rsidRPr="00352A82" w:rsidRDefault="00857C11" w:rsidP="00BA02A7">
            <w:pPr>
              <w:spacing w:after="0" w:line="240" w:lineRule="auto"/>
              <w:rPr>
                <w:rFonts w:eastAsia="Times New Roman" w:cs="Calibri"/>
                <w:b/>
                <w:bCs/>
                <w:sz w:val="16"/>
                <w:szCs w:val="16"/>
                <w:lang w:eastAsia="hr-HR"/>
              </w:rPr>
            </w:pPr>
            <w:r w:rsidRPr="00352A82">
              <w:rPr>
                <w:rFonts w:eastAsia="Times New Roman" w:cs="Calibri"/>
                <w:b/>
                <w:bCs/>
                <w:sz w:val="16"/>
                <w:szCs w:val="16"/>
                <w:lang w:eastAsia="hr-HR"/>
              </w:rPr>
              <w:t>36 Pomoći dane u inozemstvo i unutar općeg proračuna</w:t>
            </w:r>
          </w:p>
        </w:tc>
        <w:tc>
          <w:tcPr>
            <w:tcW w:w="1134" w:type="dxa"/>
            <w:tcBorders>
              <w:top w:val="nil"/>
              <w:left w:val="nil"/>
              <w:bottom w:val="single" w:sz="4" w:space="0" w:color="auto"/>
              <w:right w:val="single" w:sz="4" w:space="0" w:color="auto"/>
            </w:tcBorders>
            <w:noWrap/>
            <w:vAlign w:val="center"/>
            <w:hideMark/>
          </w:tcPr>
          <w:p w14:paraId="62C7578C"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151.332,85</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147682CF"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2184F6B9"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04F9E18A"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109" w:type="dxa"/>
            <w:tcBorders>
              <w:top w:val="nil"/>
              <w:left w:val="nil"/>
              <w:bottom w:val="single" w:sz="4" w:space="0" w:color="auto"/>
              <w:right w:val="single" w:sz="4" w:space="0" w:color="auto"/>
            </w:tcBorders>
            <w:noWrap/>
            <w:hideMark/>
          </w:tcPr>
          <w:p w14:paraId="014E25CE"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151.332,85</w:t>
            </w:r>
          </w:p>
        </w:tc>
      </w:tr>
      <w:tr w:rsidR="00857C11" w:rsidRPr="00352A82" w14:paraId="3B128394"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458F76DD"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363 Pomoći drugom proračunu i izvanproračunskim korisnicima</w:t>
            </w:r>
          </w:p>
        </w:tc>
        <w:tc>
          <w:tcPr>
            <w:tcW w:w="1134" w:type="dxa"/>
            <w:tcBorders>
              <w:top w:val="nil"/>
              <w:left w:val="nil"/>
              <w:bottom w:val="single" w:sz="4" w:space="0" w:color="auto"/>
              <w:right w:val="single" w:sz="4" w:space="0" w:color="auto"/>
            </w:tcBorders>
            <w:noWrap/>
            <w:vAlign w:val="center"/>
            <w:hideMark/>
          </w:tcPr>
          <w:p w14:paraId="2BCFD39E"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105.346,13</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5EF60F97" w14:textId="77777777" w:rsidR="00857C11" w:rsidRPr="00352A82" w:rsidRDefault="00857C11" w:rsidP="00BA02A7">
            <w:pPr>
              <w:spacing w:after="0" w:line="240" w:lineRule="auto"/>
              <w:jc w:val="right"/>
              <w:rPr>
                <w:rFonts w:eastAsia="Times New Roman" w:cs="Calibri"/>
                <w:sz w:val="16"/>
                <w:szCs w:val="16"/>
                <w:lang w:eastAsia="hr-HR"/>
              </w:rPr>
            </w:pP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20C100BA" w14:textId="77777777" w:rsidR="00857C11" w:rsidRPr="00352A82" w:rsidRDefault="00857C11" w:rsidP="00BA02A7">
            <w:pPr>
              <w:spacing w:after="0" w:line="240" w:lineRule="auto"/>
              <w:jc w:val="right"/>
              <w:rPr>
                <w:rFonts w:eastAsia="Times New Roman" w:cs="Calibri"/>
                <w:sz w:val="16"/>
                <w:szCs w:val="16"/>
                <w:lang w:eastAsia="hr-HR"/>
              </w:rPr>
            </w:pP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2745B67D"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109" w:type="dxa"/>
            <w:tcBorders>
              <w:top w:val="nil"/>
              <w:left w:val="nil"/>
              <w:bottom w:val="single" w:sz="4" w:space="0" w:color="auto"/>
              <w:right w:val="single" w:sz="4" w:space="0" w:color="auto"/>
            </w:tcBorders>
            <w:noWrap/>
            <w:hideMark/>
          </w:tcPr>
          <w:p w14:paraId="3876A7DC"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105.346,13</w:t>
            </w:r>
          </w:p>
        </w:tc>
      </w:tr>
      <w:tr w:rsidR="00857C11" w:rsidRPr="00352A82" w14:paraId="35535E9C"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504EAABE"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366 Pomoći proračunskim korisnicima drugih proračuna</w:t>
            </w:r>
          </w:p>
        </w:tc>
        <w:tc>
          <w:tcPr>
            <w:tcW w:w="1134" w:type="dxa"/>
            <w:tcBorders>
              <w:top w:val="nil"/>
              <w:left w:val="nil"/>
              <w:bottom w:val="single" w:sz="4" w:space="0" w:color="auto"/>
              <w:right w:val="single" w:sz="4" w:space="0" w:color="auto"/>
            </w:tcBorders>
            <w:noWrap/>
            <w:vAlign w:val="center"/>
            <w:hideMark/>
          </w:tcPr>
          <w:p w14:paraId="74F91D07"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45.986,72</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13DB85DD" w14:textId="77777777" w:rsidR="00857C11" w:rsidRPr="00352A82" w:rsidRDefault="00857C11" w:rsidP="00BA02A7">
            <w:pPr>
              <w:spacing w:after="0" w:line="240" w:lineRule="auto"/>
              <w:jc w:val="right"/>
              <w:rPr>
                <w:rFonts w:eastAsia="Times New Roman" w:cs="Calibri"/>
                <w:sz w:val="16"/>
                <w:szCs w:val="16"/>
                <w:lang w:eastAsia="hr-HR"/>
              </w:rPr>
            </w:pP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67AB2D8C" w14:textId="77777777" w:rsidR="00857C11" w:rsidRPr="00352A82" w:rsidRDefault="00857C11" w:rsidP="00BA02A7">
            <w:pPr>
              <w:spacing w:after="0" w:line="240" w:lineRule="auto"/>
              <w:jc w:val="right"/>
              <w:rPr>
                <w:rFonts w:eastAsia="Times New Roman" w:cs="Calibri"/>
                <w:sz w:val="16"/>
                <w:szCs w:val="16"/>
                <w:lang w:eastAsia="hr-HR"/>
              </w:rPr>
            </w:pP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2CFF51E4"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109" w:type="dxa"/>
            <w:tcBorders>
              <w:top w:val="nil"/>
              <w:left w:val="nil"/>
              <w:bottom w:val="single" w:sz="4" w:space="0" w:color="auto"/>
              <w:right w:val="single" w:sz="4" w:space="0" w:color="auto"/>
            </w:tcBorders>
            <w:noWrap/>
            <w:hideMark/>
          </w:tcPr>
          <w:p w14:paraId="59F55F3C"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45.986,72</w:t>
            </w:r>
          </w:p>
        </w:tc>
      </w:tr>
      <w:tr w:rsidR="00857C11" w:rsidRPr="00352A82" w14:paraId="697DC4A3"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5A614A08" w14:textId="77777777" w:rsidR="00857C11" w:rsidRPr="00352A82" w:rsidRDefault="00857C11" w:rsidP="00BA02A7">
            <w:pPr>
              <w:spacing w:after="0" w:line="240" w:lineRule="auto"/>
              <w:rPr>
                <w:rFonts w:eastAsia="Times New Roman" w:cs="Calibri"/>
                <w:b/>
                <w:bCs/>
                <w:sz w:val="16"/>
                <w:szCs w:val="16"/>
                <w:lang w:eastAsia="hr-HR"/>
              </w:rPr>
            </w:pPr>
            <w:r w:rsidRPr="00352A82">
              <w:rPr>
                <w:rFonts w:eastAsia="Times New Roman" w:cs="Calibri"/>
                <w:b/>
                <w:bCs/>
                <w:sz w:val="16"/>
                <w:szCs w:val="16"/>
                <w:lang w:eastAsia="hr-HR"/>
              </w:rPr>
              <w:t>37 Naknade građanima i kućanstvima na temelju osiguranja i d</w:t>
            </w:r>
            <w:r>
              <w:rPr>
                <w:rFonts w:eastAsia="Times New Roman" w:cs="Calibri"/>
                <w:b/>
                <w:bCs/>
                <w:sz w:val="16"/>
                <w:szCs w:val="16"/>
                <w:lang w:eastAsia="hr-HR"/>
              </w:rPr>
              <w:t>r.</w:t>
            </w:r>
            <w:r w:rsidRPr="00352A82">
              <w:rPr>
                <w:rFonts w:eastAsia="Times New Roman" w:cs="Calibri"/>
                <w:b/>
                <w:bCs/>
                <w:sz w:val="16"/>
                <w:szCs w:val="16"/>
                <w:lang w:eastAsia="hr-HR"/>
              </w:rPr>
              <w:t xml:space="preserve"> naknade</w:t>
            </w:r>
          </w:p>
        </w:tc>
        <w:tc>
          <w:tcPr>
            <w:tcW w:w="1134" w:type="dxa"/>
            <w:tcBorders>
              <w:top w:val="nil"/>
              <w:left w:val="nil"/>
              <w:bottom w:val="single" w:sz="4" w:space="0" w:color="auto"/>
              <w:right w:val="single" w:sz="4" w:space="0" w:color="auto"/>
            </w:tcBorders>
            <w:noWrap/>
            <w:vAlign w:val="center"/>
            <w:hideMark/>
          </w:tcPr>
          <w:p w14:paraId="6161FA0F"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245.032,92</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06C2F389"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00057955"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6D0C6BF2"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109" w:type="dxa"/>
            <w:tcBorders>
              <w:top w:val="nil"/>
              <w:left w:val="nil"/>
              <w:bottom w:val="single" w:sz="4" w:space="0" w:color="auto"/>
              <w:right w:val="single" w:sz="4" w:space="0" w:color="auto"/>
            </w:tcBorders>
            <w:noWrap/>
            <w:hideMark/>
          </w:tcPr>
          <w:p w14:paraId="10961A5B"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245.032,92</w:t>
            </w:r>
          </w:p>
        </w:tc>
      </w:tr>
      <w:tr w:rsidR="00857C11" w:rsidRPr="00352A82" w14:paraId="4874C7A4"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18ED882B"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372 Ostale naknade građanima i kućanstvima iz proračuna</w:t>
            </w:r>
          </w:p>
        </w:tc>
        <w:tc>
          <w:tcPr>
            <w:tcW w:w="1134" w:type="dxa"/>
            <w:tcBorders>
              <w:top w:val="nil"/>
              <w:left w:val="nil"/>
              <w:bottom w:val="single" w:sz="4" w:space="0" w:color="auto"/>
              <w:right w:val="single" w:sz="4" w:space="0" w:color="auto"/>
            </w:tcBorders>
            <w:noWrap/>
            <w:vAlign w:val="center"/>
            <w:hideMark/>
          </w:tcPr>
          <w:p w14:paraId="6B8DA320"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245.032,92</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33B7E3BC" w14:textId="77777777" w:rsidR="00857C11" w:rsidRPr="00352A82" w:rsidRDefault="00857C11" w:rsidP="00BA02A7">
            <w:pPr>
              <w:spacing w:after="0" w:line="240" w:lineRule="auto"/>
              <w:jc w:val="right"/>
              <w:rPr>
                <w:rFonts w:eastAsia="Times New Roman" w:cs="Calibri"/>
                <w:sz w:val="16"/>
                <w:szCs w:val="16"/>
                <w:lang w:eastAsia="hr-HR"/>
              </w:rPr>
            </w:pP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30A8665C" w14:textId="77777777" w:rsidR="00857C11" w:rsidRPr="00352A82" w:rsidRDefault="00857C11" w:rsidP="00BA02A7">
            <w:pPr>
              <w:spacing w:after="0" w:line="240" w:lineRule="auto"/>
              <w:jc w:val="right"/>
              <w:rPr>
                <w:rFonts w:eastAsia="Times New Roman" w:cs="Calibri"/>
                <w:sz w:val="16"/>
                <w:szCs w:val="16"/>
                <w:lang w:eastAsia="hr-HR"/>
              </w:rPr>
            </w:pP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476BA0B4"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109" w:type="dxa"/>
            <w:tcBorders>
              <w:top w:val="nil"/>
              <w:left w:val="nil"/>
              <w:bottom w:val="single" w:sz="4" w:space="0" w:color="auto"/>
              <w:right w:val="single" w:sz="4" w:space="0" w:color="auto"/>
            </w:tcBorders>
            <w:noWrap/>
            <w:hideMark/>
          </w:tcPr>
          <w:p w14:paraId="0700E599"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245.032,92</w:t>
            </w:r>
          </w:p>
        </w:tc>
      </w:tr>
      <w:tr w:rsidR="00857C11" w:rsidRPr="00352A82" w14:paraId="05552554"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431BCD19" w14:textId="77777777" w:rsidR="00857C11" w:rsidRPr="00352A82" w:rsidRDefault="00857C11" w:rsidP="00BA02A7">
            <w:pPr>
              <w:spacing w:after="0" w:line="240" w:lineRule="auto"/>
              <w:rPr>
                <w:rFonts w:eastAsia="Times New Roman" w:cs="Calibri"/>
                <w:b/>
                <w:bCs/>
                <w:sz w:val="16"/>
                <w:szCs w:val="16"/>
                <w:lang w:eastAsia="hr-HR"/>
              </w:rPr>
            </w:pPr>
            <w:r w:rsidRPr="00352A82">
              <w:rPr>
                <w:rFonts w:eastAsia="Times New Roman" w:cs="Calibri"/>
                <w:b/>
                <w:bCs/>
                <w:sz w:val="16"/>
                <w:szCs w:val="16"/>
                <w:lang w:eastAsia="hr-HR"/>
              </w:rPr>
              <w:t>38 Rashodi za donacije, kazne, naknade šteta i kapitalne pomoći</w:t>
            </w:r>
          </w:p>
        </w:tc>
        <w:tc>
          <w:tcPr>
            <w:tcW w:w="1134" w:type="dxa"/>
            <w:tcBorders>
              <w:top w:val="nil"/>
              <w:left w:val="nil"/>
              <w:bottom w:val="single" w:sz="4" w:space="0" w:color="auto"/>
              <w:right w:val="single" w:sz="4" w:space="0" w:color="auto"/>
            </w:tcBorders>
            <w:noWrap/>
            <w:vAlign w:val="center"/>
            <w:hideMark/>
          </w:tcPr>
          <w:p w14:paraId="1C980EDA"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339.807,17</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107E81B6"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6042E5A7"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01711CE6"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109" w:type="dxa"/>
            <w:tcBorders>
              <w:top w:val="nil"/>
              <w:left w:val="nil"/>
              <w:bottom w:val="single" w:sz="4" w:space="0" w:color="auto"/>
              <w:right w:val="single" w:sz="4" w:space="0" w:color="auto"/>
            </w:tcBorders>
            <w:noWrap/>
            <w:hideMark/>
          </w:tcPr>
          <w:p w14:paraId="6B6E663D"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339.807,17</w:t>
            </w:r>
          </w:p>
        </w:tc>
      </w:tr>
      <w:tr w:rsidR="00857C11" w:rsidRPr="00352A82" w14:paraId="28E3B13A"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2E85CD93"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381 Tekuće donacije</w:t>
            </w:r>
          </w:p>
        </w:tc>
        <w:tc>
          <w:tcPr>
            <w:tcW w:w="1134" w:type="dxa"/>
            <w:tcBorders>
              <w:top w:val="nil"/>
              <w:left w:val="nil"/>
              <w:bottom w:val="single" w:sz="4" w:space="0" w:color="auto"/>
              <w:right w:val="single" w:sz="4" w:space="0" w:color="auto"/>
            </w:tcBorders>
            <w:noWrap/>
            <w:vAlign w:val="center"/>
            <w:hideMark/>
          </w:tcPr>
          <w:p w14:paraId="5E2C53DF"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339.807,17</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659A7930" w14:textId="77777777" w:rsidR="00857C11" w:rsidRPr="00352A82" w:rsidRDefault="00857C11" w:rsidP="00BA02A7">
            <w:pPr>
              <w:spacing w:after="0" w:line="240" w:lineRule="auto"/>
              <w:jc w:val="right"/>
              <w:rPr>
                <w:rFonts w:eastAsia="Times New Roman" w:cs="Calibri"/>
                <w:sz w:val="16"/>
                <w:szCs w:val="16"/>
                <w:lang w:eastAsia="hr-HR"/>
              </w:rPr>
            </w:pP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722804D8" w14:textId="77777777" w:rsidR="00857C11" w:rsidRPr="00352A82" w:rsidRDefault="00857C11" w:rsidP="00BA02A7">
            <w:pPr>
              <w:spacing w:after="0" w:line="240" w:lineRule="auto"/>
              <w:jc w:val="right"/>
              <w:rPr>
                <w:rFonts w:eastAsia="Times New Roman" w:cs="Calibri"/>
                <w:sz w:val="16"/>
                <w:szCs w:val="16"/>
                <w:lang w:eastAsia="hr-HR"/>
              </w:rPr>
            </w:pP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044ECD94"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109" w:type="dxa"/>
            <w:tcBorders>
              <w:top w:val="nil"/>
              <w:left w:val="nil"/>
              <w:bottom w:val="single" w:sz="4" w:space="0" w:color="auto"/>
              <w:right w:val="single" w:sz="4" w:space="0" w:color="auto"/>
            </w:tcBorders>
            <w:noWrap/>
            <w:hideMark/>
          </w:tcPr>
          <w:p w14:paraId="5E316B06"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339.807,17</w:t>
            </w:r>
          </w:p>
        </w:tc>
      </w:tr>
      <w:tr w:rsidR="00857C11" w:rsidRPr="00352A82" w14:paraId="020FE822" w14:textId="77777777" w:rsidTr="00BA02A7">
        <w:trPr>
          <w:trHeight w:hRule="exact" w:val="284"/>
        </w:trPr>
        <w:tc>
          <w:tcPr>
            <w:tcW w:w="4390" w:type="dxa"/>
            <w:tcBorders>
              <w:top w:val="nil"/>
              <w:left w:val="single" w:sz="4" w:space="0" w:color="auto"/>
              <w:bottom w:val="single" w:sz="4" w:space="0" w:color="auto"/>
              <w:right w:val="single" w:sz="4" w:space="0" w:color="auto"/>
            </w:tcBorders>
            <w:shd w:val="clear" w:color="000000" w:fill="D9E1F2"/>
            <w:noWrap/>
            <w:vAlign w:val="center"/>
            <w:hideMark/>
          </w:tcPr>
          <w:p w14:paraId="4212D510" w14:textId="77777777" w:rsidR="00857C11" w:rsidRPr="00352A82" w:rsidRDefault="00857C11" w:rsidP="00BA02A7">
            <w:pPr>
              <w:spacing w:after="0" w:line="240" w:lineRule="auto"/>
              <w:rPr>
                <w:rFonts w:eastAsia="Times New Roman" w:cs="Calibri"/>
                <w:b/>
                <w:bCs/>
                <w:sz w:val="16"/>
                <w:szCs w:val="16"/>
                <w:lang w:eastAsia="hr-HR"/>
              </w:rPr>
            </w:pPr>
            <w:r w:rsidRPr="00352A82">
              <w:rPr>
                <w:rFonts w:eastAsia="Times New Roman" w:cs="Calibri"/>
                <w:b/>
                <w:bCs/>
                <w:sz w:val="16"/>
                <w:szCs w:val="16"/>
                <w:lang w:eastAsia="hr-HR"/>
              </w:rPr>
              <w:t>4 Rashodi za nabavu nefinancijske imovine</w:t>
            </w:r>
          </w:p>
        </w:tc>
        <w:tc>
          <w:tcPr>
            <w:tcW w:w="1134" w:type="dxa"/>
            <w:tcBorders>
              <w:top w:val="nil"/>
              <w:left w:val="nil"/>
              <w:bottom w:val="single" w:sz="4" w:space="0" w:color="auto"/>
              <w:right w:val="single" w:sz="4" w:space="0" w:color="auto"/>
            </w:tcBorders>
            <w:shd w:val="clear" w:color="000000" w:fill="D9E1F2"/>
            <w:noWrap/>
            <w:vAlign w:val="center"/>
            <w:hideMark/>
          </w:tcPr>
          <w:p w14:paraId="67849C3B"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1.364.690,18</w:t>
            </w:r>
          </w:p>
        </w:tc>
        <w:tc>
          <w:tcPr>
            <w:tcW w:w="992" w:type="dxa"/>
            <w:tcBorders>
              <w:top w:val="nil"/>
              <w:left w:val="nil"/>
              <w:bottom w:val="single" w:sz="4" w:space="0" w:color="auto"/>
              <w:right w:val="single" w:sz="4" w:space="0" w:color="auto"/>
            </w:tcBorders>
            <w:shd w:val="clear" w:color="auto" w:fill="D9E2F3" w:themeFill="accent1" w:themeFillTint="33"/>
            <w:noWrap/>
            <w:hideMark/>
          </w:tcPr>
          <w:p w14:paraId="656A5FF8"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3.756,25</w:t>
            </w:r>
          </w:p>
        </w:tc>
        <w:tc>
          <w:tcPr>
            <w:tcW w:w="868" w:type="dxa"/>
            <w:tcBorders>
              <w:top w:val="nil"/>
              <w:left w:val="nil"/>
              <w:bottom w:val="single" w:sz="4" w:space="0" w:color="auto"/>
              <w:right w:val="single" w:sz="4" w:space="0" w:color="auto"/>
            </w:tcBorders>
            <w:shd w:val="clear" w:color="auto" w:fill="D9E2F3" w:themeFill="accent1" w:themeFillTint="33"/>
            <w:noWrap/>
            <w:hideMark/>
          </w:tcPr>
          <w:p w14:paraId="3CF09372"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7.746,89</w:t>
            </w:r>
          </w:p>
        </w:tc>
        <w:tc>
          <w:tcPr>
            <w:tcW w:w="1000" w:type="dxa"/>
            <w:tcBorders>
              <w:top w:val="nil"/>
              <w:left w:val="nil"/>
              <w:bottom w:val="single" w:sz="4" w:space="0" w:color="auto"/>
              <w:right w:val="single" w:sz="4" w:space="0" w:color="auto"/>
            </w:tcBorders>
            <w:shd w:val="clear" w:color="auto" w:fill="D9E2F3" w:themeFill="accent1" w:themeFillTint="33"/>
            <w:noWrap/>
            <w:hideMark/>
          </w:tcPr>
          <w:p w14:paraId="74555AE5"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11.503,14</w:t>
            </w:r>
          </w:p>
        </w:tc>
        <w:tc>
          <w:tcPr>
            <w:tcW w:w="1109" w:type="dxa"/>
            <w:tcBorders>
              <w:top w:val="nil"/>
              <w:left w:val="nil"/>
              <w:bottom w:val="single" w:sz="4" w:space="0" w:color="auto"/>
              <w:right w:val="single" w:sz="4" w:space="0" w:color="auto"/>
            </w:tcBorders>
            <w:shd w:val="clear" w:color="000000" w:fill="D9E1F2"/>
            <w:noWrap/>
            <w:hideMark/>
          </w:tcPr>
          <w:p w14:paraId="098D0545"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1.353.187,04</w:t>
            </w:r>
          </w:p>
        </w:tc>
      </w:tr>
      <w:tr w:rsidR="00857C11" w:rsidRPr="00352A82" w14:paraId="27A8D62C"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37491F71" w14:textId="77777777" w:rsidR="00857C11" w:rsidRPr="00352A82" w:rsidRDefault="00857C11" w:rsidP="00BA02A7">
            <w:pPr>
              <w:spacing w:after="0" w:line="240" w:lineRule="auto"/>
              <w:rPr>
                <w:rFonts w:eastAsia="Times New Roman" w:cs="Calibri"/>
                <w:b/>
                <w:bCs/>
                <w:sz w:val="16"/>
                <w:szCs w:val="16"/>
                <w:lang w:eastAsia="hr-HR"/>
              </w:rPr>
            </w:pPr>
            <w:r w:rsidRPr="00352A82">
              <w:rPr>
                <w:rFonts w:eastAsia="Times New Roman" w:cs="Calibri"/>
                <w:b/>
                <w:bCs/>
                <w:sz w:val="16"/>
                <w:szCs w:val="16"/>
                <w:lang w:eastAsia="hr-HR"/>
              </w:rPr>
              <w:t>41 Rashodi za nabavu neproizvedene dugotrajne imovine</w:t>
            </w:r>
          </w:p>
        </w:tc>
        <w:tc>
          <w:tcPr>
            <w:tcW w:w="1134" w:type="dxa"/>
            <w:tcBorders>
              <w:top w:val="nil"/>
              <w:left w:val="nil"/>
              <w:bottom w:val="single" w:sz="4" w:space="0" w:color="auto"/>
              <w:right w:val="single" w:sz="4" w:space="0" w:color="auto"/>
            </w:tcBorders>
            <w:noWrap/>
            <w:vAlign w:val="center"/>
            <w:hideMark/>
          </w:tcPr>
          <w:p w14:paraId="0B4809A6"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65A6D661" w14:textId="77777777" w:rsidR="00857C11" w:rsidRPr="00352A82" w:rsidRDefault="00857C11" w:rsidP="00BA02A7">
            <w:pPr>
              <w:spacing w:after="0" w:line="240" w:lineRule="auto"/>
              <w:jc w:val="right"/>
              <w:rPr>
                <w:rFonts w:eastAsia="Times New Roman" w:cs="Calibri"/>
                <w:sz w:val="16"/>
                <w:szCs w:val="16"/>
                <w:lang w:eastAsia="hr-HR"/>
              </w:rPr>
            </w:pP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4C7B4677" w14:textId="77777777" w:rsidR="00857C11" w:rsidRPr="00352A82" w:rsidRDefault="00857C11" w:rsidP="00BA02A7">
            <w:pPr>
              <w:spacing w:after="0" w:line="240" w:lineRule="auto"/>
              <w:jc w:val="right"/>
              <w:rPr>
                <w:rFonts w:eastAsia="Times New Roman" w:cs="Calibri"/>
                <w:sz w:val="16"/>
                <w:szCs w:val="16"/>
                <w:lang w:eastAsia="hr-HR"/>
              </w:rPr>
            </w:pP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304B2D68"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109" w:type="dxa"/>
            <w:tcBorders>
              <w:top w:val="nil"/>
              <w:left w:val="nil"/>
              <w:bottom w:val="single" w:sz="4" w:space="0" w:color="auto"/>
              <w:right w:val="single" w:sz="4" w:space="0" w:color="auto"/>
            </w:tcBorders>
            <w:noWrap/>
            <w:hideMark/>
          </w:tcPr>
          <w:p w14:paraId="4F19B104"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r>
      <w:tr w:rsidR="00857C11" w:rsidRPr="00352A82" w14:paraId="7480561A"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132D2928" w14:textId="77777777" w:rsidR="00857C11" w:rsidRPr="00352A82" w:rsidRDefault="00857C11" w:rsidP="00BA02A7">
            <w:pPr>
              <w:spacing w:after="0" w:line="240" w:lineRule="auto"/>
              <w:rPr>
                <w:rFonts w:eastAsia="Times New Roman" w:cs="Calibri"/>
                <w:b/>
                <w:bCs/>
                <w:sz w:val="16"/>
                <w:szCs w:val="16"/>
                <w:lang w:eastAsia="hr-HR"/>
              </w:rPr>
            </w:pPr>
            <w:r w:rsidRPr="00352A82">
              <w:rPr>
                <w:rFonts w:eastAsia="Times New Roman" w:cs="Calibri"/>
                <w:b/>
                <w:bCs/>
                <w:sz w:val="16"/>
                <w:szCs w:val="16"/>
                <w:lang w:eastAsia="hr-HR"/>
              </w:rPr>
              <w:t>42 Rashodi za nabavu proizvedene dugotrajne imovine</w:t>
            </w:r>
          </w:p>
        </w:tc>
        <w:tc>
          <w:tcPr>
            <w:tcW w:w="1134" w:type="dxa"/>
            <w:tcBorders>
              <w:top w:val="nil"/>
              <w:left w:val="nil"/>
              <w:bottom w:val="single" w:sz="4" w:space="0" w:color="auto"/>
              <w:right w:val="single" w:sz="4" w:space="0" w:color="auto"/>
            </w:tcBorders>
            <w:noWrap/>
            <w:vAlign w:val="center"/>
            <w:hideMark/>
          </w:tcPr>
          <w:p w14:paraId="4690AED6"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1.207.262,03</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37901046"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3.756,25</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2CCD20AD"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7.746,89</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546B5F1E"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11.503,14</w:t>
            </w:r>
          </w:p>
        </w:tc>
        <w:tc>
          <w:tcPr>
            <w:tcW w:w="1109" w:type="dxa"/>
            <w:tcBorders>
              <w:top w:val="nil"/>
              <w:left w:val="nil"/>
              <w:bottom w:val="single" w:sz="4" w:space="0" w:color="auto"/>
              <w:right w:val="single" w:sz="4" w:space="0" w:color="auto"/>
            </w:tcBorders>
            <w:noWrap/>
            <w:hideMark/>
          </w:tcPr>
          <w:p w14:paraId="362CECAC"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1.195.758,89</w:t>
            </w:r>
          </w:p>
        </w:tc>
      </w:tr>
      <w:tr w:rsidR="00857C11" w:rsidRPr="00352A82" w14:paraId="726766DF"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7A74188E"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421 Građevinski objekti</w:t>
            </w:r>
          </w:p>
        </w:tc>
        <w:tc>
          <w:tcPr>
            <w:tcW w:w="1134" w:type="dxa"/>
            <w:tcBorders>
              <w:top w:val="nil"/>
              <w:left w:val="nil"/>
              <w:bottom w:val="single" w:sz="4" w:space="0" w:color="auto"/>
              <w:right w:val="single" w:sz="4" w:space="0" w:color="auto"/>
            </w:tcBorders>
            <w:noWrap/>
            <w:vAlign w:val="center"/>
            <w:hideMark/>
          </w:tcPr>
          <w:p w14:paraId="52DEFC31"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1.091.783,15</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4F7DC056" w14:textId="77777777" w:rsidR="00857C11" w:rsidRPr="00352A82" w:rsidRDefault="00857C11" w:rsidP="00BA02A7">
            <w:pPr>
              <w:spacing w:after="0" w:line="240" w:lineRule="auto"/>
              <w:jc w:val="right"/>
              <w:rPr>
                <w:rFonts w:eastAsia="Times New Roman" w:cs="Calibri"/>
                <w:sz w:val="16"/>
                <w:szCs w:val="16"/>
                <w:lang w:eastAsia="hr-HR"/>
              </w:rPr>
            </w:pP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26488999" w14:textId="77777777" w:rsidR="00857C11" w:rsidRPr="00352A82" w:rsidRDefault="00857C11" w:rsidP="00BA02A7">
            <w:pPr>
              <w:spacing w:after="0" w:line="240" w:lineRule="auto"/>
              <w:jc w:val="right"/>
              <w:rPr>
                <w:rFonts w:eastAsia="Times New Roman" w:cs="Calibri"/>
                <w:sz w:val="16"/>
                <w:szCs w:val="16"/>
                <w:lang w:eastAsia="hr-HR"/>
              </w:rPr>
            </w:pP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47D36AB4"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109" w:type="dxa"/>
            <w:tcBorders>
              <w:top w:val="nil"/>
              <w:left w:val="nil"/>
              <w:bottom w:val="single" w:sz="4" w:space="0" w:color="auto"/>
              <w:right w:val="single" w:sz="4" w:space="0" w:color="auto"/>
            </w:tcBorders>
            <w:noWrap/>
            <w:hideMark/>
          </w:tcPr>
          <w:p w14:paraId="14B1571B"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1.091.783,15</w:t>
            </w:r>
          </w:p>
        </w:tc>
      </w:tr>
      <w:tr w:rsidR="00857C11" w:rsidRPr="00352A82" w14:paraId="49DD1D4A"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03E25E78"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422 Postrojenja i oprema</w:t>
            </w:r>
          </w:p>
        </w:tc>
        <w:tc>
          <w:tcPr>
            <w:tcW w:w="1134" w:type="dxa"/>
            <w:tcBorders>
              <w:top w:val="nil"/>
              <w:left w:val="nil"/>
              <w:bottom w:val="single" w:sz="4" w:space="0" w:color="auto"/>
              <w:right w:val="single" w:sz="4" w:space="0" w:color="auto"/>
            </w:tcBorders>
            <w:noWrap/>
            <w:vAlign w:val="center"/>
            <w:hideMark/>
          </w:tcPr>
          <w:p w14:paraId="1E4ED2F9"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102.481,99</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510068D5"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3.756,25</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17C28D12"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1DAAAF47"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3.756,25</w:t>
            </w:r>
          </w:p>
        </w:tc>
        <w:tc>
          <w:tcPr>
            <w:tcW w:w="1109" w:type="dxa"/>
            <w:tcBorders>
              <w:top w:val="nil"/>
              <w:left w:val="nil"/>
              <w:bottom w:val="single" w:sz="4" w:space="0" w:color="auto"/>
              <w:right w:val="single" w:sz="4" w:space="0" w:color="auto"/>
            </w:tcBorders>
            <w:noWrap/>
            <w:hideMark/>
          </w:tcPr>
          <w:p w14:paraId="3812F210"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98.725,74</w:t>
            </w:r>
          </w:p>
        </w:tc>
      </w:tr>
      <w:tr w:rsidR="00857C11" w:rsidRPr="00352A82" w14:paraId="5A54ACCB"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42B972AE"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424 Knjige, umjetnička djela i ostale izložbene vrijednosti</w:t>
            </w:r>
          </w:p>
        </w:tc>
        <w:tc>
          <w:tcPr>
            <w:tcW w:w="1134" w:type="dxa"/>
            <w:tcBorders>
              <w:top w:val="nil"/>
              <w:left w:val="nil"/>
              <w:bottom w:val="single" w:sz="4" w:space="0" w:color="auto"/>
              <w:right w:val="single" w:sz="4" w:space="0" w:color="auto"/>
            </w:tcBorders>
            <w:noWrap/>
            <w:vAlign w:val="center"/>
            <w:hideMark/>
          </w:tcPr>
          <w:p w14:paraId="5F714C09"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7.746,89</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187ED268"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545AB127"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7.746,89</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364B090C"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7.746,89</w:t>
            </w:r>
          </w:p>
        </w:tc>
        <w:tc>
          <w:tcPr>
            <w:tcW w:w="1109" w:type="dxa"/>
            <w:tcBorders>
              <w:top w:val="nil"/>
              <w:left w:val="nil"/>
              <w:bottom w:val="single" w:sz="4" w:space="0" w:color="auto"/>
              <w:right w:val="single" w:sz="4" w:space="0" w:color="auto"/>
            </w:tcBorders>
            <w:noWrap/>
            <w:hideMark/>
          </w:tcPr>
          <w:p w14:paraId="77A6F011"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r>
      <w:tr w:rsidR="00857C11" w:rsidRPr="00352A82" w14:paraId="2E225F32"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7D75C1E2"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426 Nematerijalna proizvedena imovina</w:t>
            </w:r>
          </w:p>
        </w:tc>
        <w:tc>
          <w:tcPr>
            <w:tcW w:w="1134" w:type="dxa"/>
            <w:tcBorders>
              <w:top w:val="nil"/>
              <w:left w:val="nil"/>
              <w:bottom w:val="single" w:sz="4" w:space="0" w:color="auto"/>
              <w:right w:val="single" w:sz="4" w:space="0" w:color="auto"/>
            </w:tcBorders>
            <w:noWrap/>
            <w:vAlign w:val="center"/>
            <w:hideMark/>
          </w:tcPr>
          <w:p w14:paraId="299BE8A6"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5.250,00</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5D38F15C" w14:textId="77777777" w:rsidR="00857C11" w:rsidRPr="00352A82" w:rsidRDefault="00857C11" w:rsidP="00BA02A7">
            <w:pPr>
              <w:spacing w:after="0" w:line="240" w:lineRule="auto"/>
              <w:jc w:val="right"/>
              <w:rPr>
                <w:rFonts w:eastAsia="Times New Roman" w:cs="Calibri"/>
                <w:sz w:val="16"/>
                <w:szCs w:val="16"/>
                <w:lang w:eastAsia="hr-HR"/>
              </w:rPr>
            </w:pP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6C903414" w14:textId="77777777" w:rsidR="00857C11" w:rsidRPr="00352A82" w:rsidRDefault="00857C11" w:rsidP="00BA02A7">
            <w:pPr>
              <w:spacing w:after="0" w:line="240" w:lineRule="auto"/>
              <w:jc w:val="right"/>
              <w:rPr>
                <w:rFonts w:eastAsia="Times New Roman" w:cs="Calibri"/>
                <w:sz w:val="16"/>
                <w:szCs w:val="16"/>
                <w:lang w:eastAsia="hr-HR"/>
              </w:rPr>
            </w:pP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732AE56A"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109" w:type="dxa"/>
            <w:tcBorders>
              <w:top w:val="nil"/>
              <w:left w:val="nil"/>
              <w:bottom w:val="single" w:sz="4" w:space="0" w:color="auto"/>
              <w:right w:val="single" w:sz="4" w:space="0" w:color="auto"/>
            </w:tcBorders>
            <w:noWrap/>
            <w:hideMark/>
          </w:tcPr>
          <w:p w14:paraId="4FB000FA"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5.250,00</w:t>
            </w:r>
          </w:p>
        </w:tc>
      </w:tr>
      <w:tr w:rsidR="00857C11" w:rsidRPr="00352A82" w14:paraId="79398ECF"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77AADBF9" w14:textId="77777777" w:rsidR="00857C11" w:rsidRPr="00352A82" w:rsidRDefault="00857C11" w:rsidP="00BA02A7">
            <w:pPr>
              <w:spacing w:after="0" w:line="240" w:lineRule="auto"/>
              <w:rPr>
                <w:rFonts w:eastAsia="Times New Roman" w:cs="Calibri"/>
                <w:b/>
                <w:bCs/>
                <w:sz w:val="16"/>
                <w:szCs w:val="16"/>
                <w:lang w:eastAsia="hr-HR"/>
              </w:rPr>
            </w:pPr>
            <w:r w:rsidRPr="00352A82">
              <w:rPr>
                <w:rFonts w:eastAsia="Times New Roman" w:cs="Calibri"/>
                <w:b/>
                <w:bCs/>
                <w:sz w:val="16"/>
                <w:szCs w:val="16"/>
                <w:lang w:eastAsia="hr-HR"/>
              </w:rPr>
              <w:t>45 Rashodi za dodatna ulaganja na nefinancijskoj imovini</w:t>
            </w:r>
          </w:p>
        </w:tc>
        <w:tc>
          <w:tcPr>
            <w:tcW w:w="1134" w:type="dxa"/>
            <w:tcBorders>
              <w:top w:val="nil"/>
              <w:left w:val="nil"/>
              <w:bottom w:val="single" w:sz="4" w:space="0" w:color="auto"/>
              <w:right w:val="single" w:sz="4" w:space="0" w:color="auto"/>
            </w:tcBorders>
            <w:noWrap/>
            <w:vAlign w:val="center"/>
            <w:hideMark/>
          </w:tcPr>
          <w:p w14:paraId="70C5E55A"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157.428,15</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72FC9E4F"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60523D33"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4E02BB26"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w:t>
            </w:r>
          </w:p>
        </w:tc>
        <w:tc>
          <w:tcPr>
            <w:tcW w:w="1109" w:type="dxa"/>
            <w:tcBorders>
              <w:top w:val="nil"/>
              <w:left w:val="nil"/>
              <w:bottom w:val="single" w:sz="4" w:space="0" w:color="auto"/>
              <w:right w:val="single" w:sz="4" w:space="0" w:color="auto"/>
            </w:tcBorders>
            <w:noWrap/>
            <w:hideMark/>
          </w:tcPr>
          <w:p w14:paraId="59D270AD"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157.428,15</w:t>
            </w:r>
          </w:p>
        </w:tc>
      </w:tr>
      <w:tr w:rsidR="00857C11" w:rsidRPr="00352A82" w14:paraId="78FEBB14"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3028A5F8"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451 Dodatna ulaganja na građevinskim objektima</w:t>
            </w:r>
          </w:p>
        </w:tc>
        <w:tc>
          <w:tcPr>
            <w:tcW w:w="1134" w:type="dxa"/>
            <w:tcBorders>
              <w:top w:val="nil"/>
              <w:left w:val="nil"/>
              <w:bottom w:val="single" w:sz="4" w:space="0" w:color="auto"/>
              <w:right w:val="single" w:sz="4" w:space="0" w:color="auto"/>
            </w:tcBorders>
            <w:noWrap/>
            <w:vAlign w:val="center"/>
            <w:hideMark/>
          </w:tcPr>
          <w:p w14:paraId="2273DDDB"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157.428,15</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5212EE54" w14:textId="77777777" w:rsidR="00857C11" w:rsidRPr="00352A82" w:rsidRDefault="00857C11" w:rsidP="00BA02A7">
            <w:pPr>
              <w:spacing w:after="0" w:line="240" w:lineRule="auto"/>
              <w:jc w:val="right"/>
              <w:rPr>
                <w:rFonts w:eastAsia="Times New Roman" w:cs="Calibri"/>
                <w:sz w:val="16"/>
                <w:szCs w:val="16"/>
                <w:lang w:eastAsia="hr-HR"/>
              </w:rPr>
            </w:pP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3B4DE934" w14:textId="77777777" w:rsidR="00857C11" w:rsidRPr="00352A82" w:rsidRDefault="00857C11" w:rsidP="00BA02A7">
            <w:pPr>
              <w:spacing w:after="0" w:line="240" w:lineRule="auto"/>
              <w:jc w:val="right"/>
              <w:rPr>
                <w:rFonts w:eastAsia="Times New Roman" w:cs="Calibri"/>
                <w:sz w:val="16"/>
                <w:szCs w:val="16"/>
                <w:lang w:eastAsia="hr-HR"/>
              </w:rPr>
            </w:pP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36F83DD1" w14:textId="77777777" w:rsidR="00857C11" w:rsidRPr="00352A82" w:rsidRDefault="00857C11" w:rsidP="00BA02A7">
            <w:pPr>
              <w:spacing w:after="0" w:line="240" w:lineRule="auto"/>
              <w:jc w:val="right"/>
              <w:rPr>
                <w:rFonts w:eastAsia="Times New Roman" w:cs="Calibri"/>
                <w:sz w:val="16"/>
                <w:szCs w:val="16"/>
                <w:lang w:eastAsia="hr-HR"/>
              </w:rPr>
            </w:pPr>
          </w:p>
        </w:tc>
        <w:tc>
          <w:tcPr>
            <w:tcW w:w="1109" w:type="dxa"/>
            <w:tcBorders>
              <w:top w:val="nil"/>
              <w:left w:val="nil"/>
              <w:bottom w:val="single" w:sz="4" w:space="0" w:color="auto"/>
              <w:right w:val="single" w:sz="4" w:space="0" w:color="auto"/>
            </w:tcBorders>
            <w:noWrap/>
            <w:hideMark/>
          </w:tcPr>
          <w:p w14:paraId="6C68512A"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157.428,15</w:t>
            </w:r>
          </w:p>
        </w:tc>
      </w:tr>
      <w:tr w:rsidR="00857C11" w:rsidRPr="00352A82" w14:paraId="0476209D" w14:textId="77777777" w:rsidTr="00BA02A7">
        <w:trPr>
          <w:trHeight w:hRule="exact" w:val="284"/>
        </w:trPr>
        <w:tc>
          <w:tcPr>
            <w:tcW w:w="4390" w:type="dxa"/>
            <w:tcBorders>
              <w:top w:val="nil"/>
              <w:left w:val="single" w:sz="4" w:space="0" w:color="auto"/>
              <w:bottom w:val="single" w:sz="4" w:space="0" w:color="auto"/>
              <w:right w:val="single" w:sz="4" w:space="0" w:color="auto"/>
            </w:tcBorders>
            <w:shd w:val="clear" w:color="000000" w:fill="D9E1F2"/>
            <w:noWrap/>
            <w:vAlign w:val="center"/>
            <w:hideMark/>
          </w:tcPr>
          <w:p w14:paraId="5F5BF429" w14:textId="77777777" w:rsidR="00857C11" w:rsidRPr="00352A82" w:rsidRDefault="00857C11" w:rsidP="00BA02A7">
            <w:pPr>
              <w:spacing w:after="0" w:line="240" w:lineRule="auto"/>
              <w:rPr>
                <w:rFonts w:eastAsia="Times New Roman" w:cs="Calibri"/>
                <w:b/>
                <w:bCs/>
                <w:sz w:val="16"/>
                <w:szCs w:val="16"/>
                <w:lang w:eastAsia="hr-HR"/>
              </w:rPr>
            </w:pPr>
            <w:r w:rsidRPr="00352A82">
              <w:rPr>
                <w:rFonts w:eastAsia="Times New Roman" w:cs="Calibri"/>
                <w:b/>
                <w:bCs/>
                <w:sz w:val="16"/>
                <w:szCs w:val="16"/>
                <w:lang w:eastAsia="hr-HR"/>
              </w:rPr>
              <w:t>5 Izdaci za financijsku imovinu i otplate zajmova</w:t>
            </w:r>
          </w:p>
        </w:tc>
        <w:tc>
          <w:tcPr>
            <w:tcW w:w="1134" w:type="dxa"/>
            <w:tcBorders>
              <w:top w:val="nil"/>
              <w:left w:val="nil"/>
              <w:bottom w:val="single" w:sz="4" w:space="0" w:color="auto"/>
              <w:right w:val="single" w:sz="4" w:space="0" w:color="auto"/>
            </w:tcBorders>
            <w:shd w:val="clear" w:color="000000" w:fill="D9E1F2"/>
            <w:noWrap/>
            <w:vAlign w:val="center"/>
            <w:hideMark/>
          </w:tcPr>
          <w:p w14:paraId="65B2B983"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86.407,42</w:t>
            </w:r>
          </w:p>
        </w:tc>
        <w:tc>
          <w:tcPr>
            <w:tcW w:w="992" w:type="dxa"/>
            <w:tcBorders>
              <w:top w:val="nil"/>
              <w:left w:val="nil"/>
              <w:bottom w:val="single" w:sz="4" w:space="0" w:color="auto"/>
              <w:right w:val="single" w:sz="4" w:space="0" w:color="auto"/>
            </w:tcBorders>
            <w:shd w:val="clear" w:color="auto" w:fill="D9E2F3" w:themeFill="accent1" w:themeFillTint="33"/>
            <w:noWrap/>
            <w:hideMark/>
          </w:tcPr>
          <w:p w14:paraId="1483B0A8"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868" w:type="dxa"/>
            <w:tcBorders>
              <w:top w:val="nil"/>
              <w:left w:val="nil"/>
              <w:bottom w:val="single" w:sz="4" w:space="0" w:color="auto"/>
              <w:right w:val="single" w:sz="4" w:space="0" w:color="auto"/>
            </w:tcBorders>
            <w:shd w:val="clear" w:color="auto" w:fill="D9E2F3" w:themeFill="accent1" w:themeFillTint="33"/>
            <w:noWrap/>
            <w:hideMark/>
          </w:tcPr>
          <w:p w14:paraId="1B1CDD3F"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000" w:type="dxa"/>
            <w:tcBorders>
              <w:top w:val="nil"/>
              <w:left w:val="nil"/>
              <w:bottom w:val="single" w:sz="4" w:space="0" w:color="auto"/>
              <w:right w:val="single" w:sz="4" w:space="0" w:color="auto"/>
            </w:tcBorders>
            <w:shd w:val="clear" w:color="auto" w:fill="D9E2F3" w:themeFill="accent1" w:themeFillTint="33"/>
            <w:noWrap/>
            <w:hideMark/>
          </w:tcPr>
          <w:p w14:paraId="3D6086EA"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109" w:type="dxa"/>
            <w:tcBorders>
              <w:top w:val="nil"/>
              <w:left w:val="nil"/>
              <w:bottom w:val="single" w:sz="4" w:space="0" w:color="auto"/>
              <w:right w:val="single" w:sz="4" w:space="0" w:color="auto"/>
            </w:tcBorders>
            <w:shd w:val="clear" w:color="000000" w:fill="D9E1F2"/>
            <w:noWrap/>
            <w:hideMark/>
          </w:tcPr>
          <w:p w14:paraId="3B248E5C"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86.407,42</w:t>
            </w:r>
          </w:p>
        </w:tc>
      </w:tr>
      <w:tr w:rsidR="00857C11" w:rsidRPr="00352A82" w14:paraId="1BF5A168"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42CDDB8F" w14:textId="77777777" w:rsidR="00857C11" w:rsidRPr="00352A82" w:rsidRDefault="00857C11" w:rsidP="00BA02A7">
            <w:pPr>
              <w:spacing w:after="0" w:line="240" w:lineRule="auto"/>
              <w:rPr>
                <w:rFonts w:eastAsia="Times New Roman" w:cs="Calibri"/>
                <w:b/>
                <w:bCs/>
                <w:sz w:val="16"/>
                <w:szCs w:val="16"/>
                <w:lang w:eastAsia="hr-HR"/>
              </w:rPr>
            </w:pPr>
            <w:r w:rsidRPr="00352A82">
              <w:rPr>
                <w:rFonts w:eastAsia="Times New Roman" w:cs="Calibri"/>
                <w:b/>
                <w:bCs/>
                <w:sz w:val="16"/>
                <w:szCs w:val="16"/>
                <w:lang w:eastAsia="hr-HR"/>
              </w:rPr>
              <w:t>54 Izdaci za otplatu glavnice primljenih kredita i zajmova</w:t>
            </w:r>
          </w:p>
        </w:tc>
        <w:tc>
          <w:tcPr>
            <w:tcW w:w="1134" w:type="dxa"/>
            <w:tcBorders>
              <w:top w:val="nil"/>
              <w:left w:val="nil"/>
              <w:bottom w:val="single" w:sz="4" w:space="0" w:color="auto"/>
              <w:right w:val="single" w:sz="4" w:space="0" w:color="auto"/>
            </w:tcBorders>
            <w:noWrap/>
            <w:vAlign w:val="center"/>
            <w:hideMark/>
          </w:tcPr>
          <w:p w14:paraId="6E6CE373"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86.407,42</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625E9F32"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630E3B12"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33FD0FAF"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w:t>
            </w:r>
          </w:p>
        </w:tc>
        <w:tc>
          <w:tcPr>
            <w:tcW w:w="1109" w:type="dxa"/>
            <w:tcBorders>
              <w:top w:val="nil"/>
              <w:left w:val="nil"/>
              <w:bottom w:val="single" w:sz="4" w:space="0" w:color="auto"/>
              <w:right w:val="single" w:sz="4" w:space="0" w:color="auto"/>
            </w:tcBorders>
            <w:noWrap/>
            <w:hideMark/>
          </w:tcPr>
          <w:p w14:paraId="0E4F86DE"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86.407,42</w:t>
            </w:r>
          </w:p>
        </w:tc>
      </w:tr>
      <w:tr w:rsidR="00857C11" w:rsidRPr="00352A82" w14:paraId="2A81FFBF"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393DD372"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544 Otplata glavnice primljenih kredita i zajmova od kreditnih i ostalih fin</w:t>
            </w:r>
            <w:r>
              <w:rPr>
                <w:rFonts w:eastAsia="Times New Roman" w:cs="Calibri"/>
                <w:sz w:val="16"/>
                <w:szCs w:val="16"/>
                <w:lang w:eastAsia="hr-HR"/>
              </w:rPr>
              <w:t>.inst.</w:t>
            </w:r>
            <w:r w:rsidRPr="00352A82">
              <w:rPr>
                <w:rFonts w:eastAsia="Times New Roman" w:cs="Calibri"/>
                <w:sz w:val="16"/>
                <w:szCs w:val="16"/>
                <w:lang w:eastAsia="hr-HR"/>
              </w:rPr>
              <w:t xml:space="preserve"> </w:t>
            </w:r>
          </w:p>
        </w:tc>
        <w:tc>
          <w:tcPr>
            <w:tcW w:w="1134" w:type="dxa"/>
            <w:tcBorders>
              <w:top w:val="nil"/>
              <w:left w:val="nil"/>
              <w:bottom w:val="single" w:sz="4" w:space="0" w:color="auto"/>
              <w:right w:val="single" w:sz="4" w:space="0" w:color="auto"/>
            </w:tcBorders>
            <w:noWrap/>
            <w:vAlign w:val="center"/>
            <w:hideMark/>
          </w:tcPr>
          <w:p w14:paraId="13E58CE4"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86.141,98</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685ABD73" w14:textId="77777777" w:rsidR="00857C11" w:rsidRPr="00352A82" w:rsidRDefault="00857C11" w:rsidP="00BA02A7">
            <w:pPr>
              <w:spacing w:after="0" w:line="240" w:lineRule="auto"/>
              <w:jc w:val="right"/>
              <w:rPr>
                <w:rFonts w:eastAsia="Times New Roman" w:cs="Calibri"/>
                <w:sz w:val="16"/>
                <w:szCs w:val="16"/>
                <w:lang w:eastAsia="hr-HR"/>
              </w:rPr>
            </w:pP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7C22CE93" w14:textId="77777777" w:rsidR="00857C11" w:rsidRPr="00352A82" w:rsidRDefault="00857C11" w:rsidP="00BA02A7">
            <w:pPr>
              <w:spacing w:after="0" w:line="240" w:lineRule="auto"/>
              <w:jc w:val="right"/>
              <w:rPr>
                <w:rFonts w:eastAsia="Times New Roman" w:cs="Calibri"/>
                <w:sz w:val="16"/>
                <w:szCs w:val="16"/>
                <w:lang w:eastAsia="hr-HR"/>
              </w:rPr>
            </w:pP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5E5BC986" w14:textId="77777777" w:rsidR="00857C11" w:rsidRPr="00352A82" w:rsidRDefault="00857C11" w:rsidP="00BA02A7">
            <w:pPr>
              <w:spacing w:after="0" w:line="240" w:lineRule="auto"/>
              <w:jc w:val="right"/>
              <w:rPr>
                <w:rFonts w:eastAsia="Times New Roman" w:cs="Calibri"/>
                <w:sz w:val="16"/>
                <w:szCs w:val="16"/>
                <w:lang w:eastAsia="hr-HR"/>
              </w:rPr>
            </w:pPr>
          </w:p>
        </w:tc>
        <w:tc>
          <w:tcPr>
            <w:tcW w:w="1109" w:type="dxa"/>
            <w:tcBorders>
              <w:top w:val="nil"/>
              <w:left w:val="nil"/>
              <w:bottom w:val="single" w:sz="4" w:space="0" w:color="auto"/>
              <w:right w:val="single" w:sz="4" w:space="0" w:color="auto"/>
            </w:tcBorders>
            <w:noWrap/>
            <w:hideMark/>
          </w:tcPr>
          <w:p w14:paraId="024EF7B8"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86.141,98</w:t>
            </w:r>
          </w:p>
        </w:tc>
      </w:tr>
      <w:tr w:rsidR="00857C11" w:rsidRPr="00352A82" w14:paraId="6A5BA419"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583D1B2E"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5443 Otplata glavnice primljenih kredita od tuzemnih kredit</w:t>
            </w:r>
            <w:r>
              <w:rPr>
                <w:rFonts w:eastAsia="Times New Roman" w:cs="Calibri"/>
                <w:sz w:val="16"/>
                <w:szCs w:val="16"/>
                <w:lang w:eastAsia="hr-HR"/>
              </w:rPr>
              <w:t>.</w:t>
            </w:r>
            <w:r w:rsidRPr="00352A82">
              <w:rPr>
                <w:rFonts w:eastAsia="Times New Roman" w:cs="Calibri"/>
                <w:sz w:val="16"/>
                <w:szCs w:val="16"/>
                <w:lang w:eastAsia="hr-HR"/>
              </w:rPr>
              <w:t>inst</w:t>
            </w:r>
            <w:r>
              <w:rPr>
                <w:rFonts w:eastAsia="Times New Roman" w:cs="Calibri"/>
                <w:sz w:val="16"/>
                <w:szCs w:val="16"/>
                <w:lang w:eastAsia="hr-HR"/>
              </w:rPr>
              <w:t>.</w:t>
            </w:r>
            <w:r w:rsidRPr="00352A82">
              <w:rPr>
                <w:rFonts w:eastAsia="Times New Roman" w:cs="Calibri"/>
                <w:sz w:val="16"/>
                <w:szCs w:val="16"/>
                <w:lang w:eastAsia="hr-HR"/>
              </w:rPr>
              <w:t xml:space="preserve"> izvan jav</w:t>
            </w:r>
            <w:r>
              <w:rPr>
                <w:rFonts w:eastAsia="Times New Roman" w:cs="Calibri"/>
                <w:sz w:val="16"/>
                <w:szCs w:val="16"/>
                <w:lang w:eastAsia="hr-HR"/>
              </w:rPr>
              <w:t>.</w:t>
            </w:r>
            <w:r w:rsidRPr="00352A82">
              <w:rPr>
                <w:rFonts w:eastAsia="Times New Roman" w:cs="Calibri"/>
                <w:sz w:val="16"/>
                <w:szCs w:val="16"/>
                <w:lang w:eastAsia="hr-HR"/>
              </w:rPr>
              <w:t>sekt</w:t>
            </w:r>
            <w:r>
              <w:rPr>
                <w:rFonts w:eastAsia="Times New Roman" w:cs="Calibri"/>
                <w:sz w:val="16"/>
                <w:szCs w:val="16"/>
                <w:lang w:eastAsia="hr-HR"/>
              </w:rPr>
              <w:t>.</w:t>
            </w:r>
          </w:p>
        </w:tc>
        <w:tc>
          <w:tcPr>
            <w:tcW w:w="1134" w:type="dxa"/>
            <w:tcBorders>
              <w:top w:val="nil"/>
              <w:left w:val="nil"/>
              <w:bottom w:val="single" w:sz="4" w:space="0" w:color="auto"/>
              <w:right w:val="single" w:sz="4" w:space="0" w:color="auto"/>
            </w:tcBorders>
            <w:noWrap/>
            <w:vAlign w:val="center"/>
            <w:hideMark/>
          </w:tcPr>
          <w:p w14:paraId="3B48878E"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86.141,98</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6885363D" w14:textId="77777777" w:rsidR="00857C11" w:rsidRPr="00352A82" w:rsidRDefault="00857C11" w:rsidP="00BA02A7">
            <w:pPr>
              <w:spacing w:after="0" w:line="240" w:lineRule="auto"/>
              <w:jc w:val="right"/>
              <w:rPr>
                <w:rFonts w:eastAsia="Times New Roman" w:cs="Calibri"/>
                <w:sz w:val="16"/>
                <w:szCs w:val="16"/>
                <w:lang w:eastAsia="hr-HR"/>
              </w:rPr>
            </w:pP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597EB254" w14:textId="77777777" w:rsidR="00857C11" w:rsidRPr="00352A82" w:rsidRDefault="00857C11" w:rsidP="00BA02A7">
            <w:pPr>
              <w:spacing w:after="0" w:line="240" w:lineRule="auto"/>
              <w:jc w:val="right"/>
              <w:rPr>
                <w:rFonts w:eastAsia="Times New Roman" w:cs="Calibri"/>
                <w:sz w:val="16"/>
                <w:szCs w:val="16"/>
                <w:lang w:eastAsia="hr-HR"/>
              </w:rPr>
            </w:pP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6C8C1721" w14:textId="77777777" w:rsidR="00857C11" w:rsidRPr="00352A82" w:rsidRDefault="00857C11" w:rsidP="00BA02A7">
            <w:pPr>
              <w:spacing w:after="0" w:line="240" w:lineRule="auto"/>
              <w:jc w:val="right"/>
              <w:rPr>
                <w:rFonts w:eastAsia="Times New Roman" w:cs="Calibri"/>
                <w:sz w:val="16"/>
                <w:szCs w:val="16"/>
                <w:lang w:eastAsia="hr-HR"/>
              </w:rPr>
            </w:pPr>
          </w:p>
        </w:tc>
        <w:tc>
          <w:tcPr>
            <w:tcW w:w="1109" w:type="dxa"/>
            <w:tcBorders>
              <w:top w:val="nil"/>
              <w:left w:val="nil"/>
              <w:bottom w:val="single" w:sz="4" w:space="0" w:color="auto"/>
              <w:right w:val="single" w:sz="4" w:space="0" w:color="auto"/>
            </w:tcBorders>
            <w:noWrap/>
            <w:hideMark/>
          </w:tcPr>
          <w:p w14:paraId="55604C4A"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86.141,98</w:t>
            </w:r>
          </w:p>
        </w:tc>
      </w:tr>
      <w:tr w:rsidR="00857C11" w:rsidRPr="00352A82" w14:paraId="4C7A8FAA"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58B33E87"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545 Otplata glavnice primljenih zaj</w:t>
            </w:r>
            <w:r>
              <w:rPr>
                <w:rFonts w:eastAsia="Times New Roman" w:cs="Calibri"/>
                <w:sz w:val="16"/>
                <w:szCs w:val="16"/>
                <w:lang w:eastAsia="hr-HR"/>
              </w:rPr>
              <w:t>m.</w:t>
            </w:r>
            <w:r w:rsidRPr="00352A82">
              <w:rPr>
                <w:rFonts w:eastAsia="Times New Roman" w:cs="Calibri"/>
                <w:sz w:val="16"/>
                <w:szCs w:val="16"/>
                <w:lang w:eastAsia="hr-HR"/>
              </w:rPr>
              <w:t xml:space="preserve"> od trg</w:t>
            </w:r>
            <w:r>
              <w:rPr>
                <w:rFonts w:eastAsia="Times New Roman" w:cs="Calibri"/>
                <w:sz w:val="16"/>
                <w:szCs w:val="16"/>
                <w:lang w:eastAsia="hr-HR"/>
              </w:rPr>
              <w:t>.</w:t>
            </w:r>
            <w:r w:rsidRPr="00352A82">
              <w:rPr>
                <w:rFonts w:eastAsia="Times New Roman" w:cs="Calibri"/>
                <w:sz w:val="16"/>
                <w:szCs w:val="16"/>
                <w:lang w:eastAsia="hr-HR"/>
              </w:rPr>
              <w:t>društava i obrtnika izvan jav</w:t>
            </w:r>
            <w:r>
              <w:rPr>
                <w:rFonts w:eastAsia="Times New Roman" w:cs="Calibri"/>
                <w:sz w:val="16"/>
                <w:szCs w:val="16"/>
                <w:lang w:eastAsia="hr-HR"/>
              </w:rPr>
              <w:t>.s</w:t>
            </w:r>
            <w:r w:rsidRPr="00352A82">
              <w:rPr>
                <w:rFonts w:eastAsia="Times New Roman" w:cs="Calibri"/>
                <w:sz w:val="16"/>
                <w:szCs w:val="16"/>
                <w:lang w:eastAsia="hr-HR"/>
              </w:rPr>
              <w:t>ekt</w:t>
            </w:r>
            <w:r>
              <w:rPr>
                <w:rFonts w:eastAsia="Times New Roman" w:cs="Calibri"/>
                <w:sz w:val="16"/>
                <w:szCs w:val="16"/>
                <w:lang w:eastAsia="hr-HR"/>
              </w:rPr>
              <w:t>.</w:t>
            </w:r>
          </w:p>
        </w:tc>
        <w:tc>
          <w:tcPr>
            <w:tcW w:w="1134" w:type="dxa"/>
            <w:tcBorders>
              <w:top w:val="nil"/>
              <w:left w:val="nil"/>
              <w:bottom w:val="single" w:sz="4" w:space="0" w:color="auto"/>
              <w:right w:val="single" w:sz="4" w:space="0" w:color="auto"/>
            </w:tcBorders>
            <w:noWrap/>
            <w:vAlign w:val="center"/>
            <w:hideMark/>
          </w:tcPr>
          <w:p w14:paraId="6F72AD03"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265,44</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1D64427B" w14:textId="77777777" w:rsidR="00857C11" w:rsidRPr="00352A82" w:rsidRDefault="00857C11" w:rsidP="00BA02A7">
            <w:pPr>
              <w:spacing w:after="0" w:line="240" w:lineRule="auto"/>
              <w:jc w:val="right"/>
              <w:rPr>
                <w:rFonts w:eastAsia="Times New Roman" w:cs="Calibri"/>
                <w:sz w:val="16"/>
                <w:szCs w:val="16"/>
                <w:lang w:eastAsia="hr-HR"/>
              </w:rPr>
            </w:pP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2A571BDC" w14:textId="77777777" w:rsidR="00857C11" w:rsidRPr="00352A82" w:rsidRDefault="00857C11" w:rsidP="00BA02A7">
            <w:pPr>
              <w:spacing w:after="0" w:line="240" w:lineRule="auto"/>
              <w:jc w:val="right"/>
              <w:rPr>
                <w:rFonts w:eastAsia="Times New Roman" w:cs="Calibri"/>
                <w:sz w:val="16"/>
                <w:szCs w:val="16"/>
                <w:lang w:eastAsia="hr-HR"/>
              </w:rPr>
            </w:pP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6AD4A315" w14:textId="77777777" w:rsidR="00857C11" w:rsidRPr="00352A82" w:rsidRDefault="00857C11" w:rsidP="00BA02A7">
            <w:pPr>
              <w:spacing w:after="0" w:line="240" w:lineRule="auto"/>
              <w:jc w:val="right"/>
              <w:rPr>
                <w:rFonts w:eastAsia="Times New Roman" w:cs="Calibri"/>
                <w:sz w:val="16"/>
                <w:szCs w:val="16"/>
                <w:lang w:eastAsia="hr-HR"/>
              </w:rPr>
            </w:pPr>
          </w:p>
        </w:tc>
        <w:tc>
          <w:tcPr>
            <w:tcW w:w="1109" w:type="dxa"/>
            <w:tcBorders>
              <w:top w:val="nil"/>
              <w:left w:val="nil"/>
              <w:bottom w:val="single" w:sz="4" w:space="0" w:color="auto"/>
              <w:right w:val="single" w:sz="4" w:space="0" w:color="auto"/>
            </w:tcBorders>
            <w:noWrap/>
            <w:hideMark/>
          </w:tcPr>
          <w:p w14:paraId="7A814680"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265,44</w:t>
            </w:r>
          </w:p>
        </w:tc>
      </w:tr>
      <w:tr w:rsidR="00857C11" w:rsidRPr="00352A82" w14:paraId="1AC7CBB5" w14:textId="77777777" w:rsidTr="00BA02A7">
        <w:trPr>
          <w:trHeight w:hRule="exact" w:val="284"/>
        </w:trPr>
        <w:tc>
          <w:tcPr>
            <w:tcW w:w="4390" w:type="dxa"/>
            <w:tcBorders>
              <w:top w:val="nil"/>
              <w:left w:val="single" w:sz="4" w:space="0" w:color="auto"/>
              <w:bottom w:val="single" w:sz="4" w:space="0" w:color="auto"/>
              <w:right w:val="single" w:sz="4" w:space="0" w:color="auto"/>
            </w:tcBorders>
            <w:noWrap/>
            <w:vAlign w:val="center"/>
            <w:hideMark/>
          </w:tcPr>
          <w:p w14:paraId="14E64DA5" w14:textId="77777777" w:rsidR="00857C11" w:rsidRPr="00352A82" w:rsidRDefault="00857C11" w:rsidP="00BA02A7">
            <w:pPr>
              <w:spacing w:after="0" w:line="240" w:lineRule="auto"/>
              <w:rPr>
                <w:rFonts w:eastAsia="Times New Roman" w:cs="Calibri"/>
                <w:sz w:val="16"/>
                <w:szCs w:val="16"/>
                <w:lang w:eastAsia="hr-HR"/>
              </w:rPr>
            </w:pPr>
            <w:r w:rsidRPr="00352A82">
              <w:rPr>
                <w:rFonts w:eastAsia="Times New Roman" w:cs="Calibri"/>
                <w:sz w:val="16"/>
                <w:szCs w:val="16"/>
                <w:lang w:eastAsia="hr-HR"/>
              </w:rPr>
              <w:t>5453 Otplata glavnice primljenih zajm</w:t>
            </w:r>
            <w:r>
              <w:rPr>
                <w:rFonts w:eastAsia="Times New Roman" w:cs="Calibri"/>
                <w:sz w:val="16"/>
                <w:szCs w:val="16"/>
                <w:lang w:eastAsia="hr-HR"/>
              </w:rPr>
              <w:t>.</w:t>
            </w:r>
            <w:r w:rsidRPr="00352A82">
              <w:rPr>
                <w:rFonts w:eastAsia="Times New Roman" w:cs="Calibri"/>
                <w:sz w:val="16"/>
                <w:szCs w:val="16"/>
                <w:lang w:eastAsia="hr-HR"/>
              </w:rPr>
              <w:t xml:space="preserve"> od tuzemnih trg</w:t>
            </w:r>
            <w:r>
              <w:rPr>
                <w:rFonts w:eastAsia="Times New Roman" w:cs="Calibri"/>
                <w:sz w:val="16"/>
                <w:szCs w:val="16"/>
                <w:lang w:eastAsia="hr-HR"/>
              </w:rPr>
              <w:t>.</w:t>
            </w:r>
            <w:r w:rsidRPr="00352A82">
              <w:rPr>
                <w:rFonts w:eastAsia="Times New Roman" w:cs="Calibri"/>
                <w:sz w:val="16"/>
                <w:szCs w:val="16"/>
                <w:lang w:eastAsia="hr-HR"/>
              </w:rPr>
              <w:t>društava izvan jav</w:t>
            </w:r>
            <w:r>
              <w:rPr>
                <w:rFonts w:eastAsia="Times New Roman" w:cs="Calibri"/>
                <w:sz w:val="16"/>
                <w:szCs w:val="16"/>
                <w:lang w:eastAsia="hr-HR"/>
              </w:rPr>
              <w:t>.</w:t>
            </w:r>
            <w:r w:rsidRPr="00352A82">
              <w:rPr>
                <w:rFonts w:eastAsia="Times New Roman" w:cs="Calibri"/>
                <w:sz w:val="16"/>
                <w:szCs w:val="16"/>
                <w:lang w:eastAsia="hr-HR"/>
              </w:rPr>
              <w:t>sekt</w:t>
            </w:r>
            <w:r>
              <w:rPr>
                <w:rFonts w:eastAsia="Times New Roman" w:cs="Calibri"/>
                <w:sz w:val="16"/>
                <w:szCs w:val="16"/>
                <w:lang w:eastAsia="hr-HR"/>
              </w:rPr>
              <w:t>.</w:t>
            </w:r>
          </w:p>
        </w:tc>
        <w:tc>
          <w:tcPr>
            <w:tcW w:w="1134" w:type="dxa"/>
            <w:tcBorders>
              <w:top w:val="nil"/>
              <w:left w:val="nil"/>
              <w:bottom w:val="single" w:sz="4" w:space="0" w:color="auto"/>
              <w:right w:val="single" w:sz="4" w:space="0" w:color="auto"/>
            </w:tcBorders>
            <w:noWrap/>
            <w:vAlign w:val="center"/>
            <w:hideMark/>
          </w:tcPr>
          <w:p w14:paraId="623D6118"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265,44</w:t>
            </w:r>
          </w:p>
        </w:tc>
        <w:tc>
          <w:tcPr>
            <w:tcW w:w="992" w:type="dxa"/>
            <w:tcBorders>
              <w:top w:val="nil"/>
              <w:left w:val="nil"/>
              <w:bottom w:val="single" w:sz="4" w:space="0" w:color="auto"/>
              <w:right w:val="single" w:sz="4" w:space="0" w:color="auto"/>
            </w:tcBorders>
            <w:shd w:val="clear" w:color="auto" w:fill="F2F2F2" w:themeFill="background1" w:themeFillShade="F2"/>
            <w:noWrap/>
            <w:hideMark/>
          </w:tcPr>
          <w:p w14:paraId="67C2D1B9" w14:textId="77777777" w:rsidR="00857C11" w:rsidRPr="00352A82" w:rsidRDefault="00857C11" w:rsidP="00BA02A7">
            <w:pPr>
              <w:spacing w:after="0" w:line="240" w:lineRule="auto"/>
              <w:jc w:val="right"/>
              <w:rPr>
                <w:rFonts w:eastAsia="Times New Roman" w:cs="Calibri"/>
                <w:sz w:val="16"/>
                <w:szCs w:val="16"/>
                <w:lang w:eastAsia="hr-HR"/>
              </w:rPr>
            </w:pPr>
          </w:p>
        </w:tc>
        <w:tc>
          <w:tcPr>
            <w:tcW w:w="868" w:type="dxa"/>
            <w:tcBorders>
              <w:top w:val="nil"/>
              <w:left w:val="nil"/>
              <w:bottom w:val="single" w:sz="4" w:space="0" w:color="auto"/>
              <w:right w:val="single" w:sz="4" w:space="0" w:color="auto"/>
            </w:tcBorders>
            <w:shd w:val="clear" w:color="auto" w:fill="F2F2F2" w:themeFill="background1" w:themeFillShade="F2"/>
            <w:noWrap/>
            <w:hideMark/>
          </w:tcPr>
          <w:p w14:paraId="37F497A6" w14:textId="77777777" w:rsidR="00857C11" w:rsidRPr="00352A82" w:rsidRDefault="00857C11" w:rsidP="00BA02A7">
            <w:pPr>
              <w:spacing w:after="0" w:line="240" w:lineRule="auto"/>
              <w:jc w:val="right"/>
              <w:rPr>
                <w:rFonts w:eastAsia="Times New Roman" w:cs="Calibri"/>
                <w:sz w:val="16"/>
                <w:szCs w:val="16"/>
                <w:lang w:eastAsia="hr-HR"/>
              </w:rPr>
            </w:pPr>
          </w:p>
        </w:tc>
        <w:tc>
          <w:tcPr>
            <w:tcW w:w="1000" w:type="dxa"/>
            <w:tcBorders>
              <w:top w:val="nil"/>
              <w:left w:val="nil"/>
              <w:bottom w:val="single" w:sz="4" w:space="0" w:color="auto"/>
              <w:right w:val="single" w:sz="4" w:space="0" w:color="auto"/>
            </w:tcBorders>
            <w:shd w:val="clear" w:color="auto" w:fill="F2F2F2" w:themeFill="background1" w:themeFillShade="F2"/>
            <w:noWrap/>
            <w:hideMark/>
          </w:tcPr>
          <w:p w14:paraId="3D6A954B" w14:textId="77777777" w:rsidR="00857C11" w:rsidRPr="00352A82" w:rsidRDefault="00857C11" w:rsidP="00BA02A7">
            <w:pPr>
              <w:spacing w:after="0" w:line="240" w:lineRule="auto"/>
              <w:jc w:val="right"/>
              <w:rPr>
                <w:rFonts w:eastAsia="Times New Roman" w:cs="Calibri"/>
                <w:sz w:val="16"/>
                <w:szCs w:val="16"/>
                <w:lang w:eastAsia="hr-HR"/>
              </w:rPr>
            </w:pPr>
          </w:p>
        </w:tc>
        <w:tc>
          <w:tcPr>
            <w:tcW w:w="1109" w:type="dxa"/>
            <w:tcBorders>
              <w:top w:val="nil"/>
              <w:left w:val="nil"/>
              <w:bottom w:val="single" w:sz="4" w:space="0" w:color="auto"/>
              <w:right w:val="single" w:sz="4" w:space="0" w:color="auto"/>
            </w:tcBorders>
            <w:noWrap/>
            <w:hideMark/>
          </w:tcPr>
          <w:p w14:paraId="3CEE3DDB" w14:textId="77777777" w:rsidR="00857C11" w:rsidRPr="00352A82" w:rsidRDefault="00857C11" w:rsidP="00BA02A7">
            <w:pPr>
              <w:spacing w:after="0" w:line="240" w:lineRule="auto"/>
              <w:jc w:val="right"/>
              <w:rPr>
                <w:rFonts w:eastAsia="Times New Roman" w:cs="Calibri"/>
                <w:sz w:val="16"/>
                <w:szCs w:val="16"/>
                <w:lang w:eastAsia="hr-HR"/>
              </w:rPr>
            </w:pPr>
            <w:r w:rsidRPr="00352A82">
              <w:rPr>
                <w:rFonts w:eastAsia="Times New Roman" w:cs="Calibri"/>
                <w:sz w:val="16"/>
                <w:szCs w:val="16"/>
                <w:lang w:eastAsia="hr-HR"/>
              </w:rPr>
              <w:t>265,44</w:t>
            </w:r>
          </w:p>
        </w:tc>
      </w:tr>
      <w:tr w:rsidR="00857C11" w:rsidRPr="00352A82" w14:paraId="43669010" w14:textId="77777777" w:rsidTr="00BA02A7">
        <w:trPr>
          <w:trHeight w:hRule="exact" w:val="284"/>
        </w:trPr>
        <w:tc>
          <w:tcPr>
            <w:tcW w:w="4390" w:type="dxa"/>
            <w:tcBorders>
              <w:top w:val="nil"/>
              <w:left w:val="single" w:sz="4" w:space="0" w:color="auto"/>
              <w:bottom w:val="single" w:sz="4" w:space="0" w:color="auto"/>
              <w:right w:val="single" w:sz="4" w:space="0" w:color="auto"/>
            </w:tcBorders>
            <w:shd w:val="clear" w:color="000000" w:fill="FFFFCC"/>
            <w:noWrap/>
            <w:vAlign w:val="center"/>
            <w:hideMark/>
          </w:tcPr>
          <w:p w14:paraId="7DDEADBA" w14:textId="77777777" w:rsidR="00857C11" w:rsidRPr="00352A82" w:rsidRDefault="00857C11" w:rsidP="00BA02A7">
            <w:pPr>
              <w:spacing w:after="0" w:line="240" w:lineRule="auto"/>
              <w:rPr>
                <w:rFonts w:eastAsia="Times New Roman" w:cs="Calibri"/>
                <w:b/>
                <w:bCs/>
                <w:sz w:val="16"/>
                <w:szCs w:val="16"/>
                <w:lang w:eastAsia="hr-HR"/>
              </w:rPr>
            </w:pPr>
            <w:r w:rsidRPr="00352A82">
              <w:rPr>
                <w:rFonts w:eastAsia="Times New Roman" w:cs="Calibri"/>
                <w:b/>
                <w:bCs/>
                <w:sz w:val="16"/>
                <w:szCs w:val="16"/>
                <w:lang w:eastAsia="hr-HR"/>
              </w:rPr>
              <w:t>RASHODI I IZDACI UKUPNO</w:t>
            </w:r>
          </w:p>
        </w:tc>
        <w:tc>
          <w:tcPr>
            <w:tcW w:w="1134" w:type="dxa"/>
            <w:tcBorders>
              <w:top w:val="nil"/>
              <w:left w:val="nil"/>
              <w:bottom w:val="single" w:sz="4" w:space="0" w:color="auto"/>
              <w:right w:val="single" w:sz="4" w:space="0" w:color="auto"/>
            </w:tcBorders>
            <w:shd w:val="clear" w:color="000000" w:fill="FFFFCC"/>
            <w:noWrap/>
            <w:vAlign w:val="center"/>
            <w:hideMark/>
          </w:tcPr>
          <w:p w14:paraId="62BBA3A4"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3.260.086,85</w:t>
            </w:r>
          </w:p>
        </w:tc>
        <w:tc>
          <w:tcPr>
            <w:tcW w:w="992" w:type="dxa"/>
            <w:tcBorders>
              <w:top w:val="nil"/>
              <w:left w:val="nil"/>
              <w:bottom w:val="single" w:sz="4" w:space="0" w:color="auto"/>
              <w:right w:val="single" w:sz="4" w:space="0" w:color="auto"/>
            </w:tcBorders>
            <w:shd w:val="clear" w:color="auto" w:fill="FFFFCC"/>
            <w:noWrap/>
            <w:vAlign w:val="center"/>
            <w:hideMark/>
          </w:tcPr>
          <w:p w14:paraId="5381BA25"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386.710,15</w:t>
            </w:r>
          </w:p>
        </w:tc>
        <w:tc>
          <w:tcPr>
            <w:tcW w:w="868" w:type="dxa"/>
            <w:tcBorders>
              <w:top w:val="nil"/>
              <w:left w:val="nil"/>
              <w:bottom w:val="single" w:sz="4" w:space="0" w:color="auto"/>
              <w:right w:val="single" w:sz="4" w:space="0" w:color="auto"/>
            </w:tcBorders>
            <w:shd w:val="clear" w:color="auto" w:fill="FFFFCC"/>
            <w:noWrap/>
            <w:vAlign w:val="center"/>
            <w:hideMark/>
          </w:tcPr>
          <w:p w14:paraId="32CF090A"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47.173,04</w:t>
            </w:r>
          </w:p>
        </w:tc>
        <w:tc>
          <w:tcPr>
            <w:tcW w:w="1000" w:type="dxa"/>
            <w:tcBorders>
              <w:top w:val="nil"/>
              <w:left w:val="nil"/>
              <w:bottom w:val="single" w:sz="4" w:space="0" w:color="auto"/>
              <w:right w:val="single" w:sz="4" w:space="0" w:color="auto"/>
            </w:tcBorders>
            <w:shd w:val="clear" w:color="auto" w:fill="FFFFCC"/>
            <w:noWrap/>
            <w:vAlign w:val="center"/>
            <w:hideMark/>
          </w:tcPr>
          <w:p w14:paraId="4B9A982D"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433.883,19</w:t>
            </w:r>
          </w:p>
        </w:tc>
        <w:tc>
          <w:tcPr>
            <w:tcW w:w="1109" w:type="dxa"/>
            <w:tcBorders>
              <w:top w:val="nil"/>
              <w:left w:val="nil"/>
              <w:bottom w:val="single" w:sz="4" w:space="0" w:color="auto"/>
              <w:right w:val="single" w:sz="4" w:space="0" w:color="auto"/>
            </w:tcBorders>
            <w:shd w:val="clear" w:color="000000" w:fill="FFFFCC"/>
            <w:noWrap/>
            <w:vAlign w:val="center"/>
            <w:hideMark/>
          </w:tcPr>
          <w:p w14:paraId="04CCE47F" w14:textId="77777777" w:rsidR="00857C11" w:rsidRPr="00352A82" w:rsidRDefault="00857C11" w:rsidP="00BA02A7">
            <w:pPr>
              <w:spacing w:after="0" w:line="240" w:lineRule="auto"/>
              <w:jc w:val="right"/>
              <w:rPr>
                <w:rFonts w:eastAsia="Times New Roman" w:cs="Calibri"/>
                <w:b/>
                <w:bCs/>
                <w:sz w:val="16"/>
                <w:szCs w:val="16"/>
                <w:lang w:eastAsia="hr-HR"/>
              </w:rPr>
            </w:pPr>
            <w:r w:rsidRPr="00352A82">
              <w:rPr>
                <w:rFonts w:eastAsia="Times New Roman" w:cs="Calibri"/>
                <w:b/>
                <w:bCs/>
                <w:sz w:val="16"/>
                <w:szCs w:val="16"/>
                <w:lang w:eastAsia="hr-HR"/>
              </w:rPr>
              <w:t>2.826.203,66</w:t>
            </w:r>
          </w:p>
        </w:tc>
      </w:tr>
    </w:tbl>
    <w:p w14:paraId="066836EC" w14:textId="77777777" w:rsidR="00B84512" w:rsidRDefault="00B84512">
      <w:pPr>
        <w:pStyle w:val="Bezproreda"/>
        <w:rPr>
          <w:sz w:val="20"/>
          <w:szCs w:val="20"/>
        </w:rPr>
      </w:pPr>
    </w:p>
    <w:p w14:paraId="5F12328C" w14:textId="77777777" w:rsidR="00B84512" w:rsidRPr="00B81BAB" w:rsidRDefault="00B84512">
      <w:pPr>
        <w:pStyle w:val="Bezproreda"/>
        <w:rPr>
          <w:sz w:val="20"/>
          <w:szCs w:val="20"/>
        </w:rPr>
      </w:pPr>
    </w:p>
    <w:p w14:paraId="62D43461" w14:textId="77777777" w:rsidR="00B84512" w:rsidRDefault="00B84512">
      <w:pPr>
        <w:pStyle w:val="Bezproreda"/>
        <w:rPr>
          <w:sz w:val="20"/>
          <w:szCs w:val="20"/>
        </w:rPr>
      </w:pPr>
    </w:p>
    <w:p w14:paraId="2E1DD8C0" w14:textId="77777777" w:rsidR="00B81BAB" w:rsidRDefault="00B81BAB">
      <w:pPr>
        <w:pStyle w:val="Bezproreda"/>
        <w:rPr>
          <w:sz w:val="20"/>
          <w:szCs w:val="20"/>
        </w:rPr>
      </w:pPr>
    </w:p>
    <w:p w14:paraId="083981C7" w14:textId="77777777" w:rsidR="00B81BAB" w:rsidRDefault="00B81BAB">
      <w:pPr>
        <w:pStyle w:val="Bezproreda"/>
        <w:rPr>
          <w:sz w:val="20"/>
          <w:szCs w:val="20"/>
        </w:rPr>
      </w:pPr>
    </w:p>
    <w:p w14:paraId="73F717A1" w14:textId="77777777" w:rsidR="00B81BAB" w:rsidRDefault="00B81BAB">
      <w:pPr>
        <w:pStyle w:val="Bezproreda"/>
        <w:rPr>
          <w:sz w:val="20"/>
          <w:szCs w:val="20"/>
        </w:rPr>
      </w:pPr>
    </w:p>
    <w:p w14:paraId="27A83AC0" w14:textId="77777777" w:rsidR="00B81BAB" w:rsidRDefault="00B81BAB">
      <w:pPr>
        <w:pStyle w:val="Bezproreda"/>
        <w:rPr>
          <w:sz w:val="20"/>
          <w:szCs w:val="20"/>
        </w:rPr>
      </w:pPr>
    </w:p>
    <w:p w14:paraId="41F7A8B6" w14:textId="77777777" w:rsidR="00B81BAB" w:rsidRDefault="00B81BAB">
      <w:pPr>
        <w:pStyle w:val="Bezproreda"/>
        <w:rPr>
          <w:sz w:val="20"/>
          <w:szCs w:val="20"/>
        </w:rPr>
      </w:pPr>
    </w:p>
    <w:tbl>
      <w:tblPr>
        <w:tblW w:w="5900" w:type="dxa"/>
        <w:tblLook w:val="04A0" w:firstRow="1" w:lastRow="0" w:firstColumn="1" w:lastColumn="0" w:noHBand="0" w:noVBand="1"/>
      </w:tblPr>
      <w:tblGrid>
        <w:gridCol w:w="4000"/>
        <w:gridCol w:w="1900"/>
      </w:tblGrid>
      <w:tr w:rsidR="00B81BAB" w:rsidRPr="00B81BAB" w14:paraId="4F8BCCF1" w14:textId="77777777" w:rsidTr="00B81BAB">
        <w:trPr>
          <w:trHeight w:val="465"/>
        </w:trPr>
        <w:tc>
          <w:tcPr>
            <w:tcW w:w="400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699061A1" w14:textId="77777777" w:rsidR="00B81BAB" w:rsidRPr="00B81BAB" w:rsidRDefault="00B81BAB" w:rsidP="00B81BAB">
            <w:pPr>
              <w:spacing w:after="0" w:line="240" w:lineRule="auto"/>
              <w:rPr>
                <w:rFonts w:eastAsia="Times New Roman" w:cs="Calibri"/>
                <w:b/>
                <w:bCs/>
                <w:color w:val="000000"/>
                <w:sz w:val="16"/>
                <w:szCs w:val="16"/>
                <w:lang w:eastAsia="hr-HR"/>
              </w:rPr>
            </w:pPr>
            <w:r w:rsidRPr="00B81BAB">
              <w:rPr>
                <w:rFonts w:eastAsia="Times New Roman" w:cs="Calibri"/>
                <w:b/>
                <w:bCs/>
                <w:color w:val="000000"/>
                <w:sz w:val="16"/>
                <w:szCs w:val="16"/>
                <w:lang w:eastAsia="hr-HR"/>
              </w:rPr>
              <w:t>Račun / opis</w:t>
            </w:r>
          </w:p>
        </w:tc>
        <w:tc>
          <w:tcPr>
            <w:tcW w:w="1900" w:type="dxa"/>
            <w:tcBorders>
              <w:top w:val="single" w:sz="8" w:space="0" w:color="auto"/>
              <w:left w:val="nil"/>
              <w:bottom w:val="single" w:sz="8" w:space="0" w:color="auto"/>
              <w:right w:val="single" w:sz="8" w:space="0" w:color="auto"/>
            </w:tcBorders>
            <w:shd w:val="clear" w:color="000000" w:fill="C0C0C0"/>
            <w:vAlign w:val="center"/>
            <w:hideMark/>
          </w:tcPr>
          <w:p w14:paraId="62FE4437" w14:textId="77777777" w:rsidR="00B81BAB" w:rsidRPr="00B81BAB" w:rsidRDefault="00B81BAB" w:rsidP="00B81BAB">
            <w:pPr>
              <w:spacing w:after="0" w:line="240" w:lineRule="auto"/>
              <w:jc w:val="center"/>
              <w:rPr>
                <w:rFonts w:eastAsia="Times New Roman" w:cs="Calibri"/>
                <w:b/>
                <w:bCs/>
                <w:color w:val="000000"/>
                <w:sz w:val="16"/>
                <w:szCs w:val="16"/>
                <w:lang w:eastAsia="hr-HR"/>
              </w:rPr>
            </w:pPr>
            <w:r w:rsidRPr="00B81BAB">
              <w:rPr>
                <w:rFonts w:eastAsia="Times New Roman" w:cs="Calibri"/>
                <w:b/>
                <w:bCs/>
                <w:color w:val="000000"/>
                <w:sz w:val="16"/>
                <w:szCs w:val="16"/>
                <w:lang w:eastAsia="hr-HR"/>
              </w:rPr>
              <w:t>Izvršenje proračuna 30.06.2025.</w:t>
            </w:r>
          </w:p>
        </w:tc>
      </w:tr>
      <w:tr w:rsidR="00B81BAB" w:rsidRPr="00B81BAB" w14:paraId="22B2F9BF" w14:textId="77777777" w:rsidTr="00B81BAB">
        <w:trPr>
          <w:trHeight w:val="270"/>
        </w:trPr>
        <w:tc>
          <w:tcPr>
            <w:tcW w:w="4000" w:type="dxa"/>
            <w:tcBorders>
              <w:top w:val="nil"/>
              <w:left w:val="single" w:sz="8" w:space="0" w:color="auto"/>
              <w:bottom w:val="single" w:sz="8" w:space="0" w:color="auto"/>
              <w:right w:val="single" w:sz="8" w:space="0" w:color="auto"/>
            </w:tcBorders>
            <w:shd w:val="clear" w:color="000000" w:fill="305496"/>
            <w:noWrap/>
            <w:vAlign w:val="center"/>
            <w:hideMark/>
          </w:tcPr>
          <w:p w14:paraId="41422705" w14:textId="77777777" w:rsidR="00B81BAB" w:rsidRPr="00B81BAB" w:rsidRDefault="00B81BAB" w:rsidP="00B81BAB">
            <w:pPr>
              <w:spacing w:after="0" w:line="240" w:lineRule="auto"/>
              <w:rPr>
                <w:rFonts w:eastAsia="Times New Roman" w:cs="Calibri"/>
                <w:b/>
                <w:bCs/>
                <w:color w:val="FFFFFF"/>
                <w:sz w:val="16"/>
                <w:szCs w:val="16"/>
                <w:lang w:eastAsia="hr-HR"/>
              </w:rPr>
            </w:pPr>
            <w:r w:rsidRPr="00B81BAB">
              <w:rPr>
                <w:rFonts w:eastAsia="Times New Roman" w:cs="Calibri"/>
                <w:b/>
                <w:bCs/>
                <w:color w:val="FFFFFF"/>
                <w:sz w:val="16"/>
                <w:szCs w:val="16"/>
                <w:lang w:eastAsia="hr-HR"/>
              </w:rPr>
              <w:t>UKUPNO RASHODI I IZDACI</w:t>
            </w:r>
          </w:p>
        </w:tc>
        <w:tc>
          <w:tcPr>
            <w:tcW w:w="1900" w:type="dxa"/>
            <w:tcBorders>
              <w:top w:val="nil"/>
              <w:left w:val="nil"/>
              <w:bottom w:val="single" w:sz="8" w:space="0" w:color="auto"/>
              <w:right w:val="single" w:sz="8" w:space="0" w:color="auto"/>
            </w:tcBorders>
            <w:shd w:val="clear" w:color="000000" w:fill="305496"/>
            <w:noWrap/>
            <w:vAlign w:val="center"/>
            <w:hideMark/>
          </w:tcPr>
          <w:p w14:paraId="21DFD31E" w14:textId="77777777" w:rsidR="00B81BAB" w:rsidRPr="00B81BAB" w:rsidRDefault="00B81BAB" w:rsidP="00B81BAB">
            <w:pPr>
              <w:spacing w:after="0" w:line="240" w:lineRule="auto"/>
              <w:jc w:val="right"/>
              <w:rPr>
                <w:rFonts w:eastAsia="Times New Roman" w:cs="Calibri"/>
                <w:b/>
                <w:bCs/>
                <w:color w:val="FFFFFF"/>
                <w:sz w:val="16"/>
                <w:szCs w:val="16"/>
                <w:lang w:eastAsia="hr-HR"/>
              </w:rPr>
            </w:pPr>
            <w:r w:rsidRPr="00B81BAB">
              <w:rPr>
                <w:rFonts w:eastAsia="Times New Roman" w:cs="Calibri"/>
                <w:b/>
                <w:bCs/>
                <w:color w:val="FFFFFF"/>
                <w:sz w:val="16"/>
                <w:szCs w:val="16"/>
                <w:lang w:eastAsia="hr-HR"/>
              </w:rPr>
              <w:t>3.260.086,85</w:t>
            </w:r>
          </w:p>
        </w:tc>
      </w:tr>
      <w:tr w:rsidR="00B81BAB" w:rsidRPr="00B81BAB" w14:paraId="7865D211" w14:textId="77777777" w:rsidTr="00B81BAB">
        <w:trPr>
          <w:trHeight w:val="270"/>
        </w:trPr>
        <w:tc>
          <w:tcPr>
            <w:tcW w:w="4000" w:type="dxa"/>
            <w:tcBorders>
              <w:top w:val="nil"/>
              <w:left w:val="single" w:sz="8" w:space="0" w:color="auto"/>
              <w:bottom w:val="single" w:sz="8" w:space="0" w:color="auto"/>
              <w:right w:val="single" w:sz="8" w:space="0" w:color="auto"/>
            </w:tcBorders>
            <w:noWrap/>
            <w:vAlign w:val="center"/>
            <w:hideMark/>
          </w:tcPr>
          <w:p w14:paraId="4723D1AE" w14:textId="77777777" w:rsidR="00B81BAB" w:rsidRPr="00B81BAB" w:rsidRDefault="00B81BAB" w:rsidP="00B81BAB">
            <w:pPr>
              <w:spacing w:after="0" w:line="240" w:lineRule="auto"/>
              <w:rPr>
                <w:rFonts w:eastAsia="Times New Roman" w:cs="Calibri"/>
                <w:color w:val="000000"/>
                <w:sz w:val="16"/>
                <w:szCs w:val="16"/>
                <w:lang w:eastAsia="hr-HR"/>
              </w:rPr>
            </w:pPr>
            <w:r w:rsidRPr="00B81BAB">
              <w:rPr>
                <w:rFonts w:eastAsia="Times New Roman" w:cs="Calibri"/>
                <w:color w:val="000000"/>
                <w:sz w:val="16"/>
                <w:szCs w:val="16"/>
                <w:lang w:eastAsia="hr-HR"/>
              </w:rPr>
              <w:t>RASHODI ZA ZAPOSLENE</w:t>
            </w:r>
          </w:p>
        </w:tc>
        <w:tc>
          <w:tcPr>
            <w:tcW w:w="1900" w:type="dxa"/>
            <w:tcBorders>
              <w:top w:val="nil"/>
              <w:left w:val="nil"/>
              <w:bottom w:val="single" w:sz="8" w:space="0" w:color="auto"/>
              <w:right w:val="single" w:sz="8" w:space="0" w:color="auto"/>
            </w:tcBorders>
            <w:noWrap/>
            <w:vAlign w:val="center"/>
            <w:hideMark/>
          </w:tcPr>
          <w:p w14:paraId="442FCA04" w14:textId="77777777" w:rsidR="00B81BAB" w:rsidRPr="00B81BAB" w:rsidRDefault="00B81BAB" w:rsidP="00B81BAB">
            <w:pPr>
              <w:spacing w:after="0" w:line="240" w:lineRule="auto"/>
              <w:jc w:val="right"/>
              <w:rPr>
                <w:rFonts w:eastAsia="Times New Roman" w:cs="Calibri"/>
                <w:color w:val="000000"/>
                <w:sz w:val="16"/>
                <w:szCs w:val="16"/>
                <w:lang w:eastAsia="hr-HR"/>
              </w:rPr>
            </w:pPr>
            <w:r w:rsidRPr="00B81BAB">
              <w:rPr>
                <w:rFonts w:eastAsia="Times New Roman" w:cs="Calibri"/>
                <w:color w:val="000000"/>
                <w:sz w:val="16"/>
                <w:szCs w:val="16"/>
                <w:lang w:eastAsia="hr-HR"/>
              </w:rPr>
              <w:t>263.562,61</w:t>
            </w:r>
          </w:p>
        </w:tc>
      </w:tr>
      <w:tr w:rsidR="00B81BAB" w:rsidRPr="00B81BAB" w14:paraId="01CF654C" w14:textId="77777777" w:rsidTr="00B81BAB">
        <w:trPr>
          <w:trHeight w:val="270"/>
        </w:trPr>
        <w:tc>
          <w:tcPr>
            <w:tcW w:w="4000" w:type="dxa"/>
            <w:tcBorders>
              <w:top w:val="nil"/>
              <w:left w:val="single" w:sz="8" w:space="0" w:color="auto"/>
              <w:bottom w:val="single" w:sz="8" w:space="0" w:color="auto"/>
              <w:right w:val="single" w:sz="8" w:space="0" w:color="auto"/>
            </w:tcBorders>
            <w:noWrap/>
            <w:vAlign w:val="center"/>
            <w:hideMark/>
          </w:tcPr>
          <w:p w14:paraId="7538D57A" w14:textId="77777777" w:rsidR="00B81BAB" w:rsidRPr="00B81BAB" w:rsidRDefault="00B81BAB" w:rsidP="00B81BAB">
            <w:pPr>
              <w:spacing w:after="0" w:line="240" w:lineRule="auto"/>
              <w:rPr>
                <w:rFonts w:eastAsia="Times New Roman" w:cs="Calibri"/>
                <w:color w:val="000000"/>
                <w:sz w:val="16"/>
                <w:szCs w:val="16"/>
                <w:lang w:eastAsia="hr-HR"/>
              </w:rPr>
            </w:pPr>
            <w:r w:rsidRPr="00B81BAB">
              <w:rPr>
                <w:rFonts w:eastAsia="Times New Roman" w:cs="Calibri"/>
                <w:color w:val="000000"/>
                <w:sz w:val="16"/>
                <w:szCs w:val="16"/>
                <w:lang w:eastAsia="hr-HR"/>
              </w:rPr>
              <w:t>MATERIJALNI RASHODI</w:t>
            </w:r>
          </w:p>
        </w:tc>
        <w:tc>
          <w:tcPr>
            <w:tcW w:w="1900" w:type="dxa"/>
            <w:tcBorders>
              <w:top w:val="nil"/>
              <w:left w:val="nil"/>
              <w:bottom w:val="single" w:sz="8" w:space="0" w:color="auto"/>
              <w:right w:val="single" w:sz="8" w:space="0" w:color="auto"/>
            </w:tcBorders>
            <w:noWrap/>
            <w:vAlign w:val="center"/>
            <w:hideMark/>
          </w:tcPr>
          <w:p w14:paraId="20629A8A" w14:textId="77777777" w:rsidR="00B81BAB" w:rsidRPr="00B81BAB" w:rsidRDefault="00B81BAB" w:rsidP="00B81BAB">
            <w:pPr>
              <w:spacing w:after="0" w:line="240" w:lineRule="auto"/>
              <w:jc w:val="right"/>
              <w:rPr>
                <w:rFonts w:eastAsia="Times New Roman" w:cs="Calibri"/>
                <w:color w:val="000000"/>
                <w:sz w:val="16"/>
                <w:szCs w:val="16"/>
                <w:lang w:eastAsia="hr-HR"/>
              </w:rPr>
            </w:pPr>
            <w:r w:rsidRPr="00B81BAB">
              <w:rPr>
                <w:rFonts w:eastAsia="Times New Roman" w:cs="Calibri"/>
                <w:color w:val="000000"/>
                <w:sz w:val="16"/>
                <w:szCs w:val="16"/>
                <w:lang w:eastAsia="hr-HR"/>
              </w:rPr>
              <w:t>376.397,80</w:t>
            </w:r>
          </w:p>
        </w:tc>
      </w:tr>
      <w:tr w:rsidR="00B81BAB" w:rsidRPr="00B81BAB" w14:paraId="1C79C47F" w14:textId="77777777" w:rsidTr="00B81BAB">
        <w:trPr>
          <w:trHeight w:val="270"/>
        </w:trPr>
        <w:tc>
          <w:tcPr>
            <w:tcW w:w="4000" w:type="dxa"/>
            <w:tcBorders>
              <w:top w:val="nil"/>
              <w:left w:val="single" w:sz="8" w:space="0" w:color="auto"/>
              <w:bottom w:val="single" w:sz="8" w:space="0" w:color="auto"/>
              <w:right w:val="single" w:sz="8" w:space="0" w:color="auto"/>
            </w:tcBorders>
            <w:noWrap/>
            <w:vAlign w:val="center"/>
            <w:hideMark/>
          </w:tcPr>
          <w:p w14:paraId="0C6DBAD4" w14:textId="77777777" w:rsidR="00B81BAB" w:rsidRPr="00B81BAB" w:rsidRDefault="00B81BAB" w:rsidP="00B81BAB">
            <w:pPr>
              <w:spacing w:after="0" w:line="240" w:lineRule="auto"/>
              <w:rPr>
                <w:rFonts w:eastAsia="Times New Roman" w:cs="Calibri"/>
                <w:color w:val="000000"/>
                <w:sz w:val="16"/>
                <w:szCs w:val="16"/>
                <w:lang w:eastAsia="hr-HR"/>
              </w:rPr>
            </w:pPr>
            <w:r w:rsidRPr="00B81BAB">
              <w:rPr>
                <w:rFonts w:eastAsia="Times New Roman" w:cs="Calibri"/>
                <w:color w:val="000000"/>
                <w:sz w:val="16"/>
                <w:szCs w:val="16"/>
                <w:lang w:eastAsia="hr-HR"/>
              </w:rPr>
              <w:t>FINANCIJSKI RASHODI</w:t>
            </w:r>
          </w:p>
        </w:tc>
        <w:tc>
          <w:tcPr>
            <w:tcW w:w="1900" w:type="dxa"/>
            <w:tcBorders>
              <w:top w:val="nil"/>
              <w:left w:val="nil"/>
              <w:bottom w:val="single" w:sz="8" w:space="0" w:color="auto"/>
              <w:right w:val="single" w:sz="8" w:space="0" w:color="auto"/>
            </w:tcBorders>
            <w:noWrap/>
            <w:vAlign w:val="center"/>
            <w:hideMark/>
          </w:tcPr>
          <w:p w14:paraId="68A4FC8E" w14:textId="77777777" w:rsidR="00B81BAB" w:rsidRPr="00B81BAB" w:rsidRDefault="00B81BAB" w:rsidP="00B81BAB">
            <w:pPr>
              <w:spacing w:after="0" w:line="240" w:lineRule="auto"/>
              <w:jc w:val="right"/>
              <w:rPr>
                <w:rFonts w:eastAsia="Times New Roman" w:cs="Calibri"/>
                <w:color w:val="000000"/>
                <w:sz w:val="16"/>
                <w:szCs w:val="16"/>
                <w:lang w:eastAsia="hr-HR"/>
              </w:rPr>
            </w:pPr>
            <w:r w:rsidRPr="00B81BAB">
              <w:rPr>
                <w:rFonts w:eastAsia="Times New Roman" w:cs="Calibri"/>
                <w:color w:val="000000"/>
                <w:sz w:val="16"/>
                <w:szCs w:val="16"/>
                <w:lang w:eastAsia="hr-HR"/>
              </w:rPr>
              <w:t>7.191,22</w:t>
            </w:r>
          </w:p>
        </w:tc>
      </w:tr>
      <w:tr w:rsidR="00B81BAB" w:rsidRPr="00B81BAB" w14:paraId="7EEE5371" w14:textId="77777777" w:rsidTr="00B81BAB">
        <w:trPr>
          <w:trHeight w:val="270"/>
        </w:trPr>
        <w:tc>
          <w:tcPr>
            <w:tcW w:w="4000" w:type="dxa"/>
            <w:tcBorders>
              <w:top w:val="nil"/>
              <w:left w:val="single" w:sz="8" w:space="0" w:color="auto"/>
              <w:bottom w:val="single" w:sz="8" w:space="0" w:color="auto"/>
              <w:right w:val="single" w:sz="8" w:space="0" w:color="auto"/>
            </w:tcBorders>
            <w:noWrap/>
            <w:vAlign w:val="center"/>
            <w:hideMark/>
          </w:tcPr>
          <w:p w14:paraId="0673FC6E" w14:textId="77777777" w:rsidR="00B81BAB" w:rsidRPr="00B81BAB" w:rsidRDefault="00B81BAB" w:rsidP="00B81BAB">
            <w:pPr>
              <w:spacing w:after="0" w:line="240" w:lineRule="auto"/>
              <w:rPr>
                <w:rFonts w:eastAsia="Times New Roman" w:cs="Calibri"/>
                <w:color w:val="000000"/>
                <w:sz w:val="16"/>
                <w:szCs w:val="16"/>
                <w:lang w:eastAsia="hr-HR"/>
              </w:rPr>
            </w:pPr>
            <w:r w:rsidRPr="00B81BAB">
              <w:rPr>
                <w:rFonts w:eastAsia="Times New Roman" w:cs="Calibri"/>
                <w:color w:val="000000"/>
                <w:sz w:val="16"/>
                <w:szCs w:val="16"/>
                <w:lang w:eastAsia="hr-HR"/>
              </w:rPr>
              <w:t>DANE POMOĆI I SUBVENCIJE</w:t>
            </w:r>
          </w:p>
        </w:tc>
        <w:tc>
          <w:tcPr>
            <w:tcW w:w="1900" w:type="dxa"/>
            <w:tcBorders>
              <w:top w:val="nil"/>
              <w:left w:val="nil"/>
              <w:bottom w:val="single" w:sz="8" w:space="0" w:color="auto"/>
              <w:right w:val="single" w:sz="8" w:space="0" w:color="auto"/>
            </w:tcBorders>
            <w:noWrap/>
            <w:vAlign w:val="center"/>
            <w:hideMark/>
          </w:tcPr>
          <w:p w14:paraId="2AA7B598" w14:textId="77777777" w:rsidR="00B81BAB" w:rsidRPr="00B81BAB" w:rsidRDefault="00B81BAB" w:rsidP="00B81BAB">
            <w:pPr>
              <w:spacing w:after="0" w:line="240" w:lineRule="auto"/>
              <w:jc w:val="right"/>
              <w:rPr>
                <w:rFonts w:eastAsia="Times New Roman" w:cs="Calibri"/>
                <w:color w:val="000000"/>
                <w:sz w:val="16"/>
                <w:szCs w:val="16"/>
                <w:lang w:eastAsia="hr-HR"/>
              </w:rPr>
            </w:pPr>
            <w:r w:rsidRPr="00B81BAB">
              <w:rPr>
                <w:rFonts w:eastAsia="Times New Roman" w:cs="Calibri"/>
                <w:color w:val="000000"/>
                <w:sz w:val="16"/>
                <w:szCs w:val="16"/>
                <w:lang w:eastAsia="hr-HR"/>
              </w:rPr>
              <w:t>154.617,48</w:t>
            </w:r>
          </w:p>
        </w:tc>
      </w:tr>
      <w:tr w:rsidR="00B81BAB" w:rsidRPr="00B81BAB" w14:paraId="10AFA63A" w14:textId="77777777" w:rsidTr="00B81BAB">
        <w:trPr>
          <w:trHeight w:val="270"/>
        </w:trPr>
        <w:tc>
          <w:tcPr>
            <w:tcW w:w="4000" w:type="dxa"/>
            <w:tcBorders>
              <w:top w:val="nil"/>
              <w:left w:val="single" w:sz="8" w:space="0" w:color="auto"/>
              <w:bottom w:val="single" w:sz="8" w:space="0" w:color="auto"/>
              <w:right w:val="single" w:sz="8" w:space="0" w:color="auto"/>
            </w:tcBorders>
            <w:noWrap/>
            <w:vAlign w:val="center"/>
            <w:hideMark/>
          </w:tcPr>
          <w:p w14:paraId="18042458" w14:textId="77777777" w:rsidR="00B81BAB" w:rsidRPr="00B81BAB" w:rsidRDefault="00B81BAB" w:rsidP="00B81BAB">
            <w:pPr>
              <w:spacing w:after="0" w:line="240" w:lineRule="auto"/>
              <w:rPr>
                <w:rFonts w:eastAsia="Times New Roman" w:cs="Calibri"/>
                <w:color w:val="000000"/>
                <w:sz w:val="16"/>
                <w:szCs w:val="16"/>
                <w:lang w:eastAsia="hr-HR"/>
              </w:rPr>
            </w:pPr>
            <w:r w:rsidRPr="00B81BAB">
              <w:rPr>
                <w:rFonts w:eastAsia="Times New Roman" w:cs="Calibri"/>
                <w:color w:val="000000"/>
                <w:sz w:val="16"/>
                <w:szCs w:val="16"/>
                <w:lang w:eastAsia="hr-HR"/>
              </w:rPr>
              <w:t>NAKNADE GRAĐANIMA</w:t>
            </w:r>
          </w:p>
        </w:tc>
        <w:tc>
          <w:tcPr>
            <w:tcW w:w="1900" w:type="dxa"/>
            <w:tcBorders>
              <w:top w:val="nil"/>
              <w:left w:val="nil"/>
              <w:bottom w:val="single" w:sz="8" w:space="0" w:color="auto"/>
              <w:right w:val="single" w:sz="8" w:space="0" w:color="auto"/>
            </w:tcBorders>
            <w:noWrap/>
            <w:vAlign w:val="center"/>
            <w:hideMark/>
          </w:tcPr>
          <w:p w14:paraId="71F2F50B" w14:textId="77777777" w:rsidR="00B81BAB" w:rsidRPr="00B81BAB" w:rsidRDefault="00B81BAB" w:rsidP="00B81BAB">
            <w:pPr>
              <w:spacing w:after="0" w:line="240" w:lineRule="auto"/>
              <w:jc w:val="right"/>
              <w:rPr>
                <w:rFonts w:eastAsia="Times New Roman" w:cs="Calibri"/>
                <w:color w:val="000000"/>
                <w:sz w:val="16"/>
                <w:szCs w:val="16"/>
                <w:lang w:eastAsia="hr-HR"/>
              </w:rPr>
            </w:pPr>
            <w:r w:rsidRPr="00B81BAB">
              <w:rPr>
                <w:rFonts w:eastAsia="Times New Roman" w:cs="Calibri"/>
                <w:color w:val="000000"/>
                <w:sz w:val="16"/>
                <w:szCs w:val="16"/>
                <w:lang w:eastAsia="hr-HR"/>
              </w:rPr>
              <w:t>245.032,92</w:t>
            </w:r>
          </w:p>
        </w:tc>
      </w:tr>
      <w:tr w:rsidR="00B81BAB" w:rsidRPr="00B81BAB" w14:paraId="48F118BE" w14:textId="77777777" w:rsidTr="00B81BAB">
        <w:trPr>
          <w:trHeight w:val="270"/>
        </w:trPr>
        <w:tc>
          <w:tcPr>
            <w:tcW w:w="4000" w:type="dxa"/>
            <w:tcBorders>
              <w:top w:val="nil"/>
              <w:left w:val="single" w:sz="8" w:space="0" w:color="auto"/>
              <w:bottom w:val="single" w:sz="8" w:space="0" w:color="auto"/>
              <w:right w:val="single" w:sz="8" w:space="0" w:color="auto"/>
            </w:tcBorders>
            <w:noWrap/>
            <w:vAlign w:val="center"/>
            <w:hideMark/>
          </w:tcPr>
          <w:p w14:paraId="3D88C308" w14:textId="77777777" w:rsidR="00B81BAB" w:rsidRPr="00B81BAB" w:rsidRDefault="00B81BAB" w:rsidP="00B81BAB">
            <w:pPr>
              <w:spacing w:after="0" w:line="240" w:lineRule="auto"/>
              <w:rPr>
                <w:rFonts w:eastAsia="Times New Roman" w:cs="Calibri"/>
                <w:color w:val="000000"/>
                <w:sz w:val="16"/>
                <w:szCs w:val="16"/>
                <w:lang w:eastAsia="hr-HR"/>
              </w:rPr>
            </w:pPr>
            <w:r w:rsidRPr="00B81BAB">
              <w:rPr>
                <w:rFonts w:eastAsia="Times New Roman" w:cs="Calibri"/>
                <w:color w:val="000000"/>
                <w:sz w:val="16"/>
                <w:szCs w:val="16"/>
                <w:lang w:eastAsia="hr-HR"/>
              </w:rPr>
              <w:t>DONACIJE UDRUGAMA</w:t>
            </w:r>
          </w:p>
        </w:tc>
        <w:tc>
          <w:tcPr>
            <w:tcW w:w="1900" w:type="dxa"/>
            <w:tcBorders>
              <w:top w:val="nil"/>
              <w:left w:val="nil"/>
              <w:bottom w:val="single" w:sz="8" w:space="0" w:color="auto"/>
              <w:right w:val="single" w:sz="8" w:space="0" w:color="auto"/>
            </w:tcBorders>
            <w:noWrap/>
            <w:vAlign w:val="center"/>
            <w:hideMark/>
          </w:tcPr>
          <w:p w14:paraId="42AEDA14" w14:textId="77777777" w:rsidR="00B81BAB" w:rsidRPr="00B81BAB" w:rsidRDefault="00B81BAB" w:rsidP="00B81BAB">
            <w:pPr>
              <w:spacing w:after="0" w:line="240" w:lineRule="auto"/>
              <w:jc w:val="right"/>
              <w:rPr>
                <w:rFonts w:eastAsia="Times New Roman" w:cs="Calibri"/>
                <w:color w:val="000000"/>
                <w:sz w:val="16"/>
                <w:szCs w:val="16"/>
                <w:lang w:eastAsia="hr-HR"/>
              </w:rPr>
            </w:pPr>
            <w:r w:rsidRPr="00B81BAB">
              <w:rPr>
                <w:rFonts w:eastAsia="Times New Roman" w:cs="Calibri"/>
                <w:color w:val="000000"/>
                <w:sz w:val="16"/>
                <w:szCs w:val="16"/>
                <w:lang w:eastAsia="hr-HR"/>
              </w:rPr>
              <w:t>339.807,17</w:t>
            </w:r>
          </w:p>
        </w:tc>
      </w:tr>
      <w:tr w:rsidR="00B81BAB" w:rsidRPr="00B81BAB" w14:paraId="57119008" w14:textId="77777777" w:rsidTr="00B81BAB">
        <w:trPr>
          <w:trHeight w:val="270"/>
        </w:trPr>
        <w:tc>
          <w:tcPr>
            <w:tcW w:w="4000" w:type="dxa"/>
            <w:tcBorders>
              <w:top w:val="nil"/>
              <w:left w:val="single" w:sz="8" w:space="0" w:color="auto"/>
              <w:bottom w:val="single" w:sz="8" w:space="0" w:color="auto"/>
              <w:right w:val="single" w:sz="8" w:space="0" w:color="auto"/>
            </w:tcBorders>
            <w:noWrap/>
            <w:vAlign w:val="center"/>
            <w:hideMark/>
          </w:tcPr>
          <w:p w14:paraId="644F04F1" w14:textId="77777777" w:rsidR="00B81BAB" w:rsidRPr="00B81BAB" w:rsidRDefault="00B81BAB" w:rsidP="00B81BAB">
            <w:pPr>
              <w:spacing w:after="0" w:line="240" w:lineRule="auto"/>
              <w:rPr>
                <w:rFonts w:eastAsia="Times New Roman" w:cs="Calibri"/>
                <w:color w:val="000000"/>
                <w:sz w:val="16"/>
                <w:szCs w:val="16"/>
                <w:lang w:eastAsia="hr-HR"/>
              </w:rPr>
            </w:pPr>
            <w:r w:rsidRPr="00B81BAB">
              <w:rPr>
                <w:rFonts w:eastAsia="Times New Roman" w:cs="Calibri"/>
                <w:color w:val="000000"/>
                <w:sz w:val="16"/>
                <w:szCs w:val="16"/>
                <w:lang w:eastAsia="hr-HR"/>
              </w:rPr>
              <w:t>IZGRADNJA DUGOTRAJNE IMOVINE</w:t>
            </w:r>
          </w:p>
        </w:tc>
        <w:tc>
          <w:tcPr>
            <w:tcW w:w="1900" w:type="dxa"/>
            <w:tcBorders>
              <w:top w:val="nil"/>
              <w:left w:val="nil"/>
              <w:bottom w:val="single" w:sz="8" w:space="0" w:color="auto"/>
              <w:right w:val="single" w:sz="8" w:space="0" w:color="auto"/>
            </w:tcBorders>
            <w:noWrap/>
            <w:vAlign w:val="center"/>
            <w:hideMark/>
          </w:tcPr>
          <w:p w14:paraId="467D7C2C" w14:textId="77777777" w:rsidR="00B81BAB" w:rsidRPr="00B81BAB" w:rsidRDefault="00B81BAB" w:rsidP="00B81BAB">
            <w:pPr>
              <w:spacing w:after="0" w:line="240" w:lineRule="auto"/>
              <w:jc w:val="right"/>
              <w:rPr>
                <w:rFonts w:eastAsia="Times New Roman" w:cs="Calibri"/>
                <w:color w:val="000000"/>
                <w:sz w:val="16"/>
                <w:szCs w:val="16"/>
                <w:lang w:eastAsia="hr-HR"/>
              </w:rPr>
            </w:pPr>
            <w:r w:rsidRPr="00B81BAB">
              <w:rPr>
                <w:rFonts w:eastAsia="Times New Roman" w:cs="Calibri"/>
                <w:color w:val="000000"/>
                <w:sz w:val="16"/>
                <w:szCs w:val="16"/>
                <w:lang w:eastAsia="hr-HR"/>
              </w:rPr>
              <w:t>1.195.758,89</w:t>
            </w:r>
          </w:p>
        </w:tc>
      </w:tr>
      <w:tr w:rsidR="00B81BAB" w:rsidRPr="00B81BAB" w14:paraId="6E2AA9FE" w14:textId="77777777" w:rsidTr="00B81BAB">
        <w:trPr>
          <w:trHeight w:val="270"/>
        </w:trPr>
        <w:tc>
          <w:tcPr>
            <w:tcW w:w="4000" w:type="dxa"/>
            <w:tcBorders>
              <w:top w:val="nil"/>
              <w:left w:val="single" w:sz="8" w:space="0" w:color="auto"/>
              <w:bottom w:val="single" w:sz="8" w:space="0" w:color="auto"/>
              <w:right w:val="single" w:sz="8" w:space="0" w:color="auto"/>
            </w:tcBorders>
            <w:noWrap/>
            <w:vAlign w:val="center"/>
            <w:hideMark/>
          </w:tcPr>
          <w:p w14:paraId="57CF59E6" w14:textId="77777777" w:rsidR="00B81BAB" w:rsidRPr="00B81BAB" w:rsidRDefault="00B81BAB" w:rsidP="00B81BAB">
            <w:pPr>
              <w:spacing w:after="0" w:line="240" w:lineRule="auto"/>
              <w:rPr>
                <w:rFonts w:eastAsia="Times New Roman" w:cs="Calibri"/>
                <w:color w:val="000000"/>
                <w:sz w:val="16"/>
                <w:szCs w:val="16"/>
                <w:lang w:eastAsia="hr-HR"/>
              </w:rPr>
            </w:pPr>
            <w:r w:rsidRPr="00B81BAB">
              <w:rPr>
                <w:rFonts w:eastAsia="Times New Roman" w:cs="Calibri"/>
                <w:color w:val="000000"/>
                <w:sz w:val="16"/>
                <w:szCs w:val="16"/>
                <w:lang w:eastAsia="hr-HR"/>
              </w:rPr>
              <w:t>DODATNA ULAGANJA NA DUGOTRAJNOJ IMOVINI</w:t>
            </w:r>
          </w:p>
        </w:tc>
        <w:tc>
          <w:tcPr>
            <w:tcW w:w="1900" w:type="dxa"/>
            <w:tcBorders>
              <w:top w:val="nil"/>
              <w:left w:val="nil"/>
              <w:bottom w:val="single" w:sz="8" w:space="0" w:color="auto"/>
              <w:right w:val="single" w:sz="8" w:space="0" w:color="auto"/>
            </w:tcBorders>
            <w:noWrap/>
            <w:vAlign w:val="center"/>
            <w:hideMark/>
          </w:tcPr>
          <w:p w14:paraId="48B8A1F9" w14:textId="77777777" w:rsidR="00B81BAB" w:rsidRPr="00B81BAB" w:rsidRDefault="00B81BAB" w:rsidP="00B81BAB">
            <w:pPr>
              <w:spacing w:after="0" w:line="240" w:lineRule="auto"/>
              <w:jc w:val="right"/>
              <w:rPr>
                <w:rFonts w:eastAsia="Times New Roman" w:cs="Calibri"/>
                <w:color w:val="000000"/>
                <w:sz w:val="16"/>
                <w:szCs w:val="16"/>
                <w:lang w:eastAsia="hr-HR"/>
              </w:rPr>
            </w:pPr>
            <w:r w:rsidRPr="00B81BAB">
              <w:rPr>
                <w:rFonts w:eastAsia="Times New Roman" w:cs="Calibri"/>
                <w:color w:val="000000"/>
                <w:sz w:val="16"/>
                <w:szCs w:val="16"/>
                <w:lang w:eastAsia="hr-HR"/>
              </w:rPr>
              <w:t>157.428,15</w:t>
            </w:r>
          </w:p>
        </w:tc>
      </w:tr>
      <w:tr w:rsidR="00B81BAB" w:rsidRPr="00B81BAB" w14:paraId="3A1AE733" w14:textId="77777777" w:rsidTr="00B81BAB">
        <w:trPr>
          <w:trHeight w:val="270"/>
        </w:trPr>
        <w:tc>
          <w:tcPr>
            <w:tcW w:w="4000" w:type="dxa"/>
            <w:tcBorders>
              <w:top w:val="nil"/>
              <w:left w:val="single" w:sz="8" w:space="0" w:color="auto"/>
              <w:bottom w:val="single" w:sz="8" w:space="0" w:color="auto"/>
              <w:right w:val="single" w:sz="8" w:space="0" w:color="auto"/>
            </w:tcBorders>
            <w:noWrap/>
            <w:vAlign w:val="center"/>
            <w:hideMark/>
          </w:tcPr>
          <w:p w14:paraId="75C85B9F" w14:textId="77777777" w:rsidR="00B81BAB" w:rsidRPr="00B81BAB" w:rsidRDefault="00B81BAB" w:rsidP="00B81BAB">
            <w:pPr>
              <w:spacing w:after="0" w:line="240" w:lineRule="auto"/>
              <w:rPr>
                <w:rFonts w:eastAsia="Times New Roman" w:cs="Calibri"/>
                <w:color w:val="000000"/>
                <w:sz w:val="16"/>
                <w:szCs w:val="16"/>
                <w:lang w:eastAsia="hr-HR"/>
              </w:rPr>
            </w:pPr>
            <w:r w:rsidRPr="00B81BAB">
              <w:rPr>
                <w:rFonts w:eastAsia="Times New Roman" w:cs="Calibri"/>
                <w:color w:val="000000"/>
                <w:sz w:val="16"/>
                <w:szCs w:val="16"/>
                <w:lang w:eastAsia="hr-HR"/>
              </w:rPr>
              <w:t>OTPLATE GLAVNICA PRIMLJENIH KREDITA I ZAJMOVA</w:t>
            </w:r>
          </w:p>
        </w:tc>
        <w:tc>
          <w:tcPr>
            <w:tcW w:w="1900" w:type="dxa"/>
            <w:tcBorders>
              <w:top w:val="nil"/>
              <w:left w:val="nil"/>
              <w:bottom w:val="single" w:sz="8" w:space="0" w:color="auto"/>
              <w:right w:val="single" w:sz="8" w:space="0" w:color="auto"/>
            </w:tcBorders>
            <w:noWrap/>
            <w:vAlign w:val="center"/>
            <w:hideMark/>
          </w:tcPr>
          <w:p w14:paraId="226FE7C3" w14:textId="77777777" w:rsidR="00B81BAB" w:rsidRPr="00B81BAB" w:rsidRDefault="00B81BAB" w:rsidP="00B81BAB">
            <w:pPr>
              <w:spacing w:after="0" w:line="240" w:lineRule="auto"/>
              <w:jc w:val="right"/>
              <w:rPr>
                <w:rFonts w:eastAsia="Times New Roman" w:cs="Calibri"/>
                <w:color w:val="000000"/>
                <w:sz w:val="16"/>
                <w:szCs w:val="16"/>
                <w:lang w:eastAsia="hr-HR"/>
              </w:rPr>
            </w:pPr>
            <w:r w:rsidRPr="00B81BAB">
              <w:rPr>
                <w:rFonts w:eastAsia="Times New Roman" w:cs="Calibri"/>
                <w:color w:val="000000"/>
                <w:sz w:val="16"/>
                <w:szCs w:val="16"/>
                <w:lang w:eastAsia="hr-HR"/>
              </w:rPr>
              <w:t>86.407,42</w:t>
            </w:r>
          </w:p>
        </w:tc>
      </w:tr>
      <w:tr w:rsidR="00B81BAB" w:rsidRPr="00B81BAB" w14:paraId="6FE0232B" w14:textId="77777777" w:rsidTr="00B81BAB">
        <w:trPr>
          <w:trHeight w:val="270"/>
        </w:trPr>
        <w:tc>
          <w:tcPr>
            <w:tcW w:w="4000" w:type="dxa"/>
            <w:tcBorders>
              <w:top w:val="nil"/>
              <w:left w:val="single" w:sz="8" w:space="0" w:color="auto"/>
              <w:bottom w:val="single" w:sz="8" w:space="0" w:color="auto"/>
              <w:right w:val="single" w:sz="8" w:space="0" w:color="auto"/>
            </w:tcBorders>
            <w:noWrap/>
            <w:vAlign w:val="center"/>
            <w:hideMark/>
          </w:tcPr>
          <w:p w14:paraId="352474AE" w14:textId="77777777" w:rsidR="00B81BAB" w:rsidRPr="00B81BAB" w:rsidRDefault="00B81BAB" w:rsidP="00B81BAB">
            <w:pPr>
              <w:spacing w:after="0" w:line="240" w:lineRule="auto"/>
              <w:rPr>
                <w:rFonts w:eastAsia="Times New Roman" w:cs="Calibri"/>
                <w:color w:val="000000"/>
                <w:sz w:val="16"/>
                <w:szCs w:val="16"/>
                <w:lang w:eastAsia="hr-HR"/>
              </w:rPr>
            </w:pPr>
            <w:r w:rsidRPr="00B81BAB">
              <w:rPr>
                <w:rFonts w:eastAsia="Times New Roman" w:cs="Calibri"/>
                <w:color w:val="000000"/>
                <w:sz w:val="16"/>
                <w:szCs w:val="16"/>
                <w:lang w:eastAsia="hr-HR"/>
              </w:rPr>
              <w:t>RASHODI PRORAČUNSKIH KORISNIKA</w:t>
            </w:r>
          </w:p>
        </w:tc>
        <w:tc>
          <w:tcPr>
            <w:tcW w:w="1900" w:type="dxa"/>
            <w:tcBorders>
              <w:top w:val="nil"/>
              <w:left w:val="nil"/>
              <w:bottom w:val="single" w:sz="8" w:space="0" w:color="auto"/>
              <w:right w:val="single" w:sz="8" w:space="0" w:color="auto"/>
            </w:tcBorders>
            <w:noWrap/>
            <w:vAlign w:val="center"/>
            <w:hideMark/>
          </w:tcPr>
          <w:p w14:paraId="529D194B" w14:textId="77777777" w:rsidR="00B81BAB" w:rsidRPr="00B81BAB" w:rsidRDefault="00B81BAB" w:rsidP="00B81BAB">
            <w:pPr>
              <w:spacing w:after="0" w:line="240" w:lineRule="auto"/>
              <w:jc w:val="right"/>
              <w:rPr>
                <w:rFonts w:eastAsia="Times New Roman" w:cs="Calibri"/>
                <w:color w:val="000000"/>
                <w:sz w:val="16"/>
                <w:szCs w:val="16"/>
                <w:lang w:eastAsia="hr-HR"/>
              </w:rPr>
            </w:pPr>
            <w:r w:rsidRPr="00B81BAB">
              <w:rPr>
                <w:rFonts w:eastAsia="Times New Roman" w:cs="Calibri"/>
                <w:color w:val="000000"/>
                <w:sz w:val="16"/>
                <w:szCs w:val="16"/>
                <w:lang w:eastAsia="hr-HR"/>
              </w:rPr>
              <w:t>433.883,19</w:t>
            </w:r>
          </w:p>
        </w:tc>
      </w:tr>
    </w:tbl>
    <w:p w14:paraId="65A64D06" w14:textId="77777777" w:rsidR="00B81BAB" w:rsidRDefault="00B81BAB">
      <w:pPr>
        <w:pStyle w:val="Bezproreda"/>
        <w:rPr>
          <w:sz w:val="20"/>
          <w:szCs w:val="20"/>
        </w:rPr>
      </w:pPr>
    </w:p>
    <w:p w14:paraId="18B7A243" w14:textId="77777777" w:rsidR="00B84512" w:rsidRDefault="00B84512">
      <w:pPr>
        <w:pStyle w:val="Bezproreda"/>
        <w:rPr>
          <w:sz w:val="20"/>
          <w:szCs w:val="20"/>
        </w:rPr>
      </w:pPr>
    </w:p>
    <w:p w14:paraId="2771EEE4" w14:textId="1783207B" w:rsidR="00B81BAB" w:rsidRDefault="00B81BAB">
      <w:pPr>
        <w:pStyle w:val="Bezproreda"/>
        <w:rPr>
          <w:sz w:val="20"/>
          <w:szCs w:val="20"/>
        </w:rPr>
      </w:pPr>
      <w:r>
        <w:rPr>
          <w:noProof/>
        </w:rPr>
        <w:drawing>
          <wp:inline distT="0" distB="0" distL="0" distR="0" wp14:anchorId="1C81D977" wp14:editId="49055544">
            <wp:extent cx="6372225" cy="5071110"/>
            <wp:effectExtent l="0" t="0" r="9525" b="15240"/>
            <wp:docPr id="1218136762" name="Grafikon 1">
              <a:extLst xmlns:a="http://schemas.openxmlformats.org/drawingml/2006/main">
                <a:ext uri="{FF2B5EF4-FFF2-40B4-BE49-F238E27FC236}">
                  <a16:creationId xmlns:a16="http://schemas.microsoft.com/office/drawing/2014/main" id="{8C3F01A5-5715-2EB0-2825-EEA74CDE6F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B8106E" w14:textId="77777777" w:rsidR="00B84512" w:rsidRDefault="00B84512">
      <w:pPr>
        <w:pStyle w:val="Bezproreda"/>
        <w:rPr>
          <w:sz w:val="20"/>
          <w:szCs w:val="20"/>
        </w:rPr>
      </w:pPr>
    </w:p>
    <w:p w14:paraId="73A3FF39" w14:textId="77777777" w:rsidR="00B84512" w:rsidRDefault="00B84512">
      <w:pPr>
        <w:pStyle w:val="Bezproreda"/>
        <w:rPr>
          <w:sz w:val="20"/>
          <w:szCs w:val="20"/>
        </w:rPr>
      </w:pPr>
    </w:p>
    <w:p w14:paraId="235B6285" w14:textId="77777777" w:rsidR="00E54837" w:rsidRDefault="00E54837">
      <w:pPr>
        <w:pStyle w:val="Bezproreda"/>
        <w:rPr>
          <w:sz w:val="20"/>
          <w:szCs w:val="20"/>
        </w:rPr>
      </w:pPr>
    </w:p>
    <w:p w14:paraId="1856CD28" w14:textId="77777777" w:rsidR="005C1E5A" w:rsidRDefault="005C1E5A">
      <w:pPr>
        <w:pStyle w:val="Bezproreda"/>
        <w:rPr>
          <w:sz w:val="20"/>
          <w:szCs w:val="20"/>
        </w:rPr>
      </w:pPr>
    </w:p>
    <w:p w14:paraId="5CE05098" w14:textId="77777777" w:rsidR="005C1E5A" w:rsidRDefault="005C1E5A">
      <w:pPr>
        <w:pStyle w:val="Bezproreda"/>
        <w:rPr>
          <w:sz w:val="20"/>
          <w:szCs w:val="20"/>
        </w:rPr>
      </w:pPr>
    </w:p>
    <w:p w14:paraId="7A1DA6B6" w14:textId="77777777" w:rsidR="005C1E5A" w:rsidRDefault="005C1E5A">
      <w:pPr>
        <w:pStyle w:val="Bezproreda"/>
        <w:rPr>
          <w:sz w:val="20"/>
          <w:szCs w:val="20"/>
        </w:rPr>
      </w:pPr>
    </w:p>
    <w:p w14:paraId="0F561DBF" w14:textId="77777777" w:rsidR="005C1E5A" w:rsidRDefault="005C1E5A">
      <w:pPr>
        <w:pStyle w:val="Bezproreda"/>
        <w:rPr>
          <w:sz w:val="20"/>
          <w:szCs w:val="20"/>
        </w:rPr>
      </w:pPr>
    </w:p>
    <w:p w14:paraId="5E9305BD" w14:textId="77777777" w:rsidR="005C1E5A" w:rsidRDefault="005C1E5A">
      <w:pPr>
        <w:pStyle w:val="Bezproreda"/>
        <w:rPr>
          <w:sz w:val="20"/>
          <w:szCs w:val="20"/>
        </w:rPr>
      </w:pPr>
    </w:p>
    <w:p w14:paraId="17030AE8" w14:textId="77777777" w:rsidR="00D6752E" w:rsidRDefault="00D6752E" w:rsidP="00EE65FE">
      <w:pPr>
        <w:pStyle w:val="Bezproreda"/>
        <w:jc w:val="both"/>
        <w:rPr>
          <w:b/>
          <w:bCs/>
        </w:rPr>
      </w:pPr>
    </w:p>
    <w:p w14:paraId="6FF88631" w14:textId="13574BC9" w:rsidR="00CA3FAA" w:rsidRPr="005C1E5A" w:rsidRDefault="005C1E5A" w:rsidP="00EE65FE">
      <w:pPr>
        <w:pStyle w:val="Bezproreda"/>
        <w:jc w:val="both"/>
      </w:pPr>
      <w:r w:rsidRPr="005C1E5A">
        <w:rPr>
          <w:b/>
          <w:bCs/>
        </w:rPr>
        <w:t>Ukupni rashodi i izdaci poslovanja</w:t>
      </w:r>
      <w:r w:rsidRPr="005C1E5A">
        <w:t xml:space="preserve"> ostvareni su u iznosu od </w:t>
      </w:r>
      <w:r w:rsidR="00421E4A">
        <w:t>3.260.086,85</w:t>
      </w:r>
      <w:r w:rsidRPr="005C1E5A">
        <w:t xml:space="preserve"> </w:t>
      </w:r>
      <w:r w:rsidR="00421E4A">
        <w:t>EUR</w:t>
      </w:r>
      <w:r w:rsidRPr="005C1E5A">
        <w:t xml:space="preserve">, a kad oduzmemo dio koji se odnosi na Proračunske korisnike grada (Gradska knjižnica, Dječji vrtić Cvrkutić) u iznosu od </w:t>
      </w:r>
      <w:r w:rsidR="00421E4A">
        <w:t>299.433,45</w:t>
      </w:r>
      <w:r w:rsidRPr="005C1E5A">
        <w:t xml:space="preserve"> </w:t>
      </w:r>
      <w:r w:rsidR="00421E4A">
        <w:t>EUR</w:t>
      </w:r>
      <w:r w:rsidRPr="005C1E5A">
        <w:t xml:space="preserve">, visina rashoda i izdataka Grada iznosi </w:t>
      </w:r>
      <w:r w:rsidR="00421E4A">
        <w:t>2.826.203,66</w:t>
      </w:r>
      <w:r w:rsidRPr="005C1E5A">
        <w:t xml:space="preserve"> </w:t>
      </w:r>
      <w:r w:rsidR="00421E4A">
        <w:t>EUR</w:t>
      </w:r>
      <w:r w:rsidRPr="005C1E5A">
        <w:t xml:space="preserve"> kako slijedi:</w:t>
      </w:r>
    </w:p>
    <w:p w14:paraId="7CAD2522" w14:textId="77777777" w:rsidR="005C1E5A" w:rsidRDefault="005C1E5A" w:rsidP="00EE65FE">
      <w:pPr>
        <w:pStyle w:val="Bezproreda"/>
        <w:jc w:val="both"/>
        <w:rPr>
          <w:sz w:val="20"/>
          <w:szCs w:val="20"/>
        </w:rPr>
      </w:pPr>
    </w:p>
    <w:tbl>
      <w:tblPr>
        <w:tblW w:w="2405" w:type="dxa"/>
        <w:tblLook w:val="04A0" w:firstRow="1" w:lastRow="0" w:firstColumn="1" w:lastColumn="0" w:noHBand="0" w:noVBand="1"/>
      </w:tblPr>
      <w:tblGrid>
        <w:gridCol w:w="2405"/>
      </w:tblGrid>
      <w:tr w:rsidR="006E0821" w:rsidRPr="005C1E5A" w14:paraId="58B49922" w14:textId="77777777" w:rsidTr="00FF4D96">
        <w:trPr>
          <w:trHeight w:val="192"/>
        </w:trPr>
        <w:tc>
          <w:tcPr>
            <w:tcW w:w="2405"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0C73FCC4" w14:textId="77777777" w:rsidR="006E0821" w:rsidRPr="005C1E5A" w:rsidRDefault="006E0821" w:rsidP="00BA02A7">
            <w:pPr>
              <w:spacing w:after="0" w:line="240" w:lineRule="auto"/>
              <w:rPr>
                <w:rFonts w:eastAsia="Times New Roman" w:cs="Calibri"/>
                <w:color w:val="FFFFFF"/>
                <w:lang w:eastAsia="hr-HR"/>
              </w:rPr>
            </w:pPr>
            <w:r>
              <w:rPr>
                <w:rFonts w:eastAsia="Times New Roman" w:cs="Calibri"/>
                <w:color w:val="FFFFFF"/>
                <w:lang w:eastAsia="hr-HR"/>
              </w:rPr>
              <w:t xml:space="preserve">3 </w:t>
            </w:r>
            <w:r w:rsidRPr="005C1E5A">
              <w:rPr>
                <w:rFonts w:eastAsia="Times New Roman" w:cs="Calibri"/>
                <w:color w:val="FFFFFF"/>
                <w:lang w:eastAsia="hr-HR"/>
              </w:rPr>
              <w:t>Rashodi poslovanja</w:t>
            </w:r>
          </w:p>
        </w:tc>
      </w:tr>
    </w:tbl>
    <w:p w14:paraId="15021889" w14:textId="77777777" w:rsidR="006E0821" w:rsidRDefault="006E0821" w:rsidP="00EE65FE">
      <w:pPr>
        <w:pStyle w:val="Bezproreda"/>
        <w:jc w:val="both"/>
        <w:rPr>
          <w:sz w:val="20"/>
          <w:szCs w:val="20"/>
        </w:rPr>
      </w:pPr>
    </w:p>
    <w:p w14:paraId="15CBF4B7" w14:textId="724B177A" w:rsidR="00943BF2" w:rsidRPr="00941142" w:rsidRDefault="00F03AED" w:rsidP="00EE65FE">
      <w:pPr>
        <w:pStyle w:val="Bezproreda"/>
        <w:jc w:val="both"/>
        <w:rPr>
          <w:bCs/>
          <w:iCs/>
        </w:rPr>
      </w:pPr>
      <w:r w:rsidRPr="00421E4A">
        <w:rPr>
          <w:b/>
          <w:i/>
          <w:u w:val="single"/>
        </w:rPr>
        <w:t>31 Rashodi za zaposlene</w:t>
      </w:r>
      <w:r w:rsidR="00421E4A">
        <w:rPr>
          <w:b/>
          <w:i/>
          <w:u w:val="single"/>
        </w:rPr>
        <w:t xml:space="preserve"> </w:t>
      </w:r>
      <w:r w:rsidR="00941142">
        <w:rPr>
          <w:b/>
          <w:i/>
        </w:rPr>
        <w:t>–</w:t>
      </w:r>
      <w:r w:rsidR="00421E4A" w:rsidRPr="00421E4A">
        <w:rPr>
          <w:b/>
          <w:i/>
        </w:rPr>
        <w:t xml:space="preserve"> </w:t>
      </w:r>
      <w:r w:rsidR="00941142">
        <w:rPr>
          <w:bCs/>
          <w:iCs/>
        </w:rPr>
        <w:t>u odnosu na prošl</w:t>
      </w:r>
      <w:r w:rsidR="0094732C">
        <w:rPr>
          <w:bCs/>
          <w:iCs/>
        </w:rPr>
        <w:t>u</w:t>
      </w:r>
      <w:r w:rsidR="00941142">
        <w:rPr>
          <w:bCs/>
          <w:iCs/>
        </w:rPr>
        <w:t xml:space="preserve"> godin</w:t>
      </w:r>
      <w:r w:rsidR="0094732C">
        <w:rPr>
          <w:bCs/>
          <w:iCs/>
        </w:rPr>
        <w:t>u</w:t>
      </w:r>
      <w:r w:rsidR="00941142">
        <w:rPr>
          <w:bCs/>
          <w:iCs/>
        </w:rPr>
        <w:t xml:space="preserve"> evidentirano je povećanje </w:t>
      </w:r>
      <w:r w:rsidR="00EE65FE">
        <w:rPr>
          <w:bCs/>
          <w:iCs/>
        </w:rPr>
        <w:t xml:space="preserve">rashoda za </w:t>
      </w:r>
      <w:r w:rsidR="00941142">
        <w:rPr>
          <w:bCs/>
          <w:iCs/>
        </w:rPr>
        <w:t>62,4%</w:t>
      </w:r>
      <w:r w:rsidR="0094732C">
        <w:rPr>
          <w:bCs/>
          <w:iCs/>
        </w:rPr>
        <w:t>, iz razloga što se po novom Pravilniku za ovo izvještajno razdoblje prikazuje 7 rashoda za plaće (prosinac 2024, te siječanj-lipanj 2025), isplaćena je otpremnina prilikom odlaska službenice u mirovinu</w:t>
      </w:r>
      <w:r w:rsidR="00EE65FE">
        <w:rPr>
          <w:bCs/>
          <w:iCs/>
        </w:rPr>
        <w:t xml:space="preserve">, zaposlena je osoba na određeno na grobljanskim poslovima kao zamjena za namještenika na dugotrajnom bolovanju (od 11/24) te službenica za društvene djelatnosti i provođenje projekata (od 04/24)  za što troškovi nisu bili evidentirani u izvještajnom razdoblju prošle godine. </w:t>
      </w:r>
    </w:p>
    <w:p w14:paraId="1DD06DC4" w14:textId="77777777" w:rsidR="00CA3FAA" w:rsidRDefault="00CA3FAA" w:rsidP="00EE65FE">
      <w:pPr>
        <w:pStyle w:val="Bezproreda"/>
        <w:jc w:val="both"/>
        <w:rPr>
          <w:sz w:val="20"/>
          <w:szCs w:val="20"/>
        </w:rPr>
      </w:pPr>
    </w:p>
    <w:p w14:paraId="5429EDE3" w14:textId="4B81BF36" w:rsidR="00EE65FE" w:rsidRPr="00EE65FE" w:rsidRDefault="00F03AED" w:rsidP="00EE65FE">
      <w:pPr>
        <w:pStyle w:val="Bezproreda"/>
        <w:jc w:val="both"/>
        <w:rPr>
          <w:b/>
          <w:i/>
          <w:u w:val="single"/>
        </w:rPr>
      </w:pPr>
      <w:r w:rsidRPr="00EE65FE">
        <w:rPr>
          <w:b/>
          <w:i/>
          <w:u w:val="single"/>
        </w:rPr>
        <w:t>32 Materijalni rashodi</w:t>
      </w:r>
      <w:r w:rsidR="00EE65FE" w:rsidRPr="00EE65FE">
        <w:rPr>
          <w:b/>
          <w:i/>
          <w:u w:val="single"/>
        </w:rPr>
        <w:t xml:space="preserve"> </w:t>
      </w:r>
      <w:r w:rsidR="00EE65FE" w:rsidRPr="00EE65FE">
        <w:rPr>
          <w:bCs/>
          <w:iCs/>
        </w:rPr>
        <w:t>– realizacija u iznosu od 376.397,80%, u odnosu na prošlu godinu povećanje za 16,4%</w:t>
      </w:r>
      <w:r w:rsidR="00EE65FE" w:rsidRPr="00EE65FE">
        <w:rPr>
          <w:b/>
          <w:i/>
          <w:u w:val="single"/>
        </w:rPr>
        <w:t xml:space="preserve"> </w:t>
      </w:r>
    </w:p>
    <w:p w14:paraId="1D6C383C" w14:textId="2E9F1D9E" w:rsidR="00A13878" w:rsidRPr="00EE65FE" w:rsidRDefault="00F03AED" w:rsidP="00EE65FE">
      <w:pPr>
        <w:pStyle w:val="Bezproreda"/>
        <w:jc w:val="both"/>
        <w:rPr>
          <w:b/>
          <w:i/>
          <w:u w:val="single"/>
        </w:rPr>
      </w:pPr>
      <w:r w:rsidRPr="00EE65FE">
        <w:t>Čine ih:</w:t>
      </w:r>
      <w:r w:rsidR="00EE65FE">
        <w:t xml:space="preserve"> </w:t>
      </w:r>
      <w:r w:rsidRPr="00EE65FE">
        <w:rPr>
          <w:i/>
          <w:iCs/>
          <w:u w:val="single"/>
        </w:rPr>
        <w:t>naknade troškova zaposlenima</w:t>
      </w:r>
      <w:r w:rsidRPr="00EE65FE">
        <w:t xml:space="preserve"> (naknade troškova prijevoza na posao i s posla, za službena putovanja i stručno usavršavanje zaposlenih), </w:t>
      </w:r>
      <w:r w:rsidRPr="00EE65FE">
        <w:rPr>
          <w:i/>
          <w:iCs/>
          <w:u w:val="single"/>
        </w:rPr>
        <w:t>rashodi za materijal i energiju</w:t>
      </w:r>
      <w:r w:rsidRPr="00EE65FE">
        <w:t xml:space="preserve"> (troškove uredskog materijala, literature, sredstava za čišćenje, radnu odjeću troškove električne energije i sitnog inventara za potrebe jedinstvenog upravnog odjela, za nabavu namirnica, didaktičke opreme, literature i plina za potrebe proračunskog korisnika te troškove materijala i dijelova za održavanje cesta, zelenih površina , kanalizacije,  javne rasvjete), </w:t>
      </w:r>
      <w:r w:rsidR="00EE65FE" w:rsidRPr="00EE65FE">
        <w:rPr>
          <w:i/>
          <w:iCs/>
          <w:u w:val="single"/>
        </w:rPr>
        <w:t>r</w:t>
      </w:r>
      <w:r w:rsidRPr="00EE65FE">
        <w:rPr>
          <w:i/>
          <w:iCs/>
          <w:u w:val="single"/>
        </w:rPr>
        <w:t>ashodi za usluge</w:t>
      </w:r>
      <w:r w:rsidRPr="00EE65FE">
        <w:t xml:space="preserve"> (komunalne usluge, usluge promidžbe i informiranja, zakupnine, usluge tekućeg i investicijskog održavanja građevinskih objekata i opreme, za održavanje zelenih površina, nerazvrstanih cesta, javne rasvjete, dječjih igrališta, okoliša društvenih domova, sanacija šteta od elementarne nepogode, širokopojasne mreže interneta i dr) te </w:t>
      </w:r>
      <w:r w:rsidRPr="00EE65FE">
        <w:rPr>
          <w:i/>
          <w:iCs/>
          <w:u w:val="single"/>
        </w:rPr>
        <w:t>ostali nespomenuti rashodi poslovanja</w:t>
      </w:r>
      <w:r w:rsidRPr="00EE65FE">
        <w:t xml:space="preserve"> (naknada za rad predstavničkih i izvršnih tijela, povjerenstava i slično, rashode za reprezentaciju, premije osiguranja, ostale nespomenute rashode poslovanja (troškovi manifestacija i  dr.), troškovi korištenja odlagališta otpada</w:t>
      </w:r>
    </w:p>
    <w:p w14:paraId="55AFB312" w14:textId="2B3552B6" w:rsidR="00CA3FAA" w:rsidRDefault="00CA3FAA">
      <w:pPr>
        <w:pStyle w:val="Bezproreda"/>
        <w:rPr>
          <w:sz w:val="20"/>
          <w:szCs w:val="20"/>
          <w:u w:val="single"/>
        </w:rPr>
      </w:pPr>
    </w:p>
    <w:p w14:paraId="559FD7B9" w14:textId="22CBC1AD" w:rsidR="00CA3FAA" w:rsidRPr="00896A0B" w:rsidRDefault="00F03AED" w:rsidP="00896A0B">
      <w:pPr>
        <w:pStyle w:val="Bezproreda"/>
        <w:jc w:val="both"/>
        <w:rPr>
          <w:b/>
          <w:i/>
          <w:u w:val="single"/>
        </w:rPr>
      </w:pPr>
      <w:r w:rsidRPr="00896A0B">
        <w:rPr>
          <w:b/>
          <w:i/>
          <w:u w:val="single"/>
        </w:rPr>
        <w:t>34 Financijski rashodi</w:t>
      </w:r>
      <w:r w:rsidR="00EE65FE" w:rsidRPr="00896A0B">
        <w:rPr>
          <w:b/>
          <w:i/>
          <w:u w:val="single"/>
        </w:rPr>
        <w:t xml:space="preserve"> </w:t>
      </w:r>
      <w:r w:rsidR="00EE65FE" w:rsidRPr="00896A0B">
        <w:rPr>
          <w:bCs/>
          <w:iCs/>
        </w:rPr>
        <w:t xml:space="preserve">– izvršenje u iznosu 7.191,22 EUR, smanjenje za 16% u odnosu na isto izvještajno razdoblje prošle godine. </w:t>
      </w:r>
      <w:r w:rsidRPr="00896A0B">
        <w:t>Odnose se na kamate za primljene kredite (leasing), bankarske i usluge platnog prometa</w:t>
      </w:r>
      <w:r w:rsidR="00A13878" w:rsidRPr="00896A0B">
        <w:t xml:space="preserve"> te</w:t>
      </w:r>
      <w:r w:rsidRPr="00896A0B">
        <w:t xml:space="preserve"> zatezne kamate</w:t>
      </w:r>
      <w:r w:rsidR="00A13878" w:rsidRPr="00896A0B">
        <w:t xml:space="preserve">. Rashodi su smanjeni zbog </w:t>
      </w:r>
      <w:r w:rsidR="00885662" w:rsidRPr="00896A0B">
        <w:t xml:space="preserve">završetka otplate BKS leasinga za </w:t>
      </w:r>
      <w:r w:rsidR="0007579D" w:rsidRPr="00896A0B">
        <w:t>traktor</w:t>
      </w:r>
      <w:r w:rsidR="00885662" w:rsidRPr="00896A0B">
        <w:t xml:space="preserve"> u 0</w:t>
      </w:r>
      <w:r w:rsidR="0007579D" w:rsidRPr="00896A0B">
        <w:t>1</w:t>
      </w:r>
      <w:r w:rsidR="00885662" w:rsidRPr="00896A0B">
        <w:t>/2</w:t>
      </w:r>
      <w:r w:rsidR="0007579D" w:rsidRPr="00896A0B">
        <w:t>5</w:t>
      </w:r>
      <w:r w:rsidR="00896A0B">
        <w:t xml:space="preserve"> te se smanjuju kamate na dugoročni kredit za kapitalnu izgradnju.</w:t>
      </w:r>
      <w:r w:rsidR="00896A0B">
        <w:tab/>
      </w:r>
      <w:r w:rsidRPr="00896A0B">
        <w:br/>
      </w:r>
    </w:p>
    <w:p w14:paraId="7023A6ED" w14:textId="6D9F0326" w:rsidR="00CA3FAA" w:rsidRPr="00896A0B" w:rsidRDefault="00F03AED">
      <w:pPr>
        <w:pStyle w:val="Bezproreda"/>
        <w:rPr>
          <w:b/>
          <w:i/>
          <w:u w:val="single"/>
        </w:rPr>
      </w:pPr>
      <w:r w:rsidRPr="00896A0B">
        <w:rPr>
          <w:b/>
          <w:i/>
          <w:u w:val="single"/>
        </w:rPr>
        <w:t>35 Subvencije</w:t>
      </w:r>
      <w:r w:rsidR="00896A0B" w:rsidRPr="00896A0B">
        <w:rPr>
          <w:b/>
          <w:i/>
          <w:u w:val="single"/>
        </w:rPr>
        <w:t xml:space="preserve"> </w:t>
      </w:r>
      <w:r w:rsidR="00896A0B" w:rsidRPr="00896A0B">
        <w:rPr>
          <w:bCs/>
          <w:iCs/>
        </w:rPr>
        <w:t xml:space="preserve">– izvršenje u iznosu 3.284,63 EUR, smanjenje za 37,30% uslijed </w:t>
      </w:r>
      <w:r w:rsidR="00896A0B">
        <w:rPr>
          <w:bCs/>
          <w:iCs/>
        </w:rPr>
        <w:t xml:space="preserve">manjeg subvencioniranja kamata za odobrene kredite malim i srednjim poduzetnicima sukladno obračunima županije. </w:t>
      </w:r>
    </w:p>
    <w:p w14:paraId="0627EC0C" w14:textId="77777777" w:rsidR="00C1649A" w:rsidRDefault="00C1649A">
      <w:pPr>
        <w:pStyle w:val="Bezproreda"/>
        <w:rPr>
          <w:sz w:val="20"/>
          <w:szCs w:val="20"/>
        </w:rPr>
      </w:pPr>
    </w:p>
    <w:p w14:paraId="06541764" w14:textId="65AF5006" w:rsidR="00CA2B19" w:rsidRDefault="00F03AED" w:rsidP="00896A0B">
      <w:pPr>
        <w:pStyle w:val="Bezproreda"/>
        <w:jc w:val="both"/>
        <w:rPr>
          <w:bCs/>
          <w:iCs/>
        </w:rPr>
      </w:pPr>
      <w:r w:rsidRPr="00896A0B">
        <w:rPr>
          <w:b/>
          <w:i/>
          <w:u w:val="single"/>
        </w:rPr>
        <w:t>36 Pomoći</w:t>
      </w:r>
      <w:r w:rsidR="00896A0B" w:rsidRPr="00896A0B">
        <w:rPr>
          <w:b/>
          <w:i/>
          <w:u w:val="single"/>
        </w:rPr>
        <w:t xml:space="preserve"> </w:t>
      </w:r>
      <w:r w:rsidR="00896A0B" w:rsidRPr="00896A0B">
        <w:rPr>
          <w:bCs/>
          <w:iCs/>
        </w:rPr>
        <w:t xml:space="preserve">– </w:t>
      </w:r>
      <w:r w:rsidR="00CA2B19">
        <w:rPr>
          <w:bCs/>
          <w:iCs/>
        </w:rPr>
        <w:t xml:space="preserve">realizacija u iznosu od </w:t>
      </w:r>
      <w:r w:rsidR="00CA2B19" w:rsidRPr="00CA2B19">
        <w:rPr>
          <w:bCs/>
          <w:iCs/>
        </w:rPr>
        <w:t>151.332,85</w:t>
      </w:r>
      <w:r w:rsidR="00CA2B19">
        <w:rPr>
          <w:bCs/>
          <w:iCs/>
        </w:rPr>
        <w:t xml:space="preserve"> EUR, </w:t>
      </w:r>
      <w:r w:rsidR="00896A0B" w:rsidRPr="00896A0B">
        <w:rPr>
          <w:bCs/>
          <w:iCs/>
        </w:rPr>
        <w:t>u odnosu na izvještajno razdoblje prošle godine evidentirano je povećanje rashoda</w:t>
      </w:r>
      <w:r w:rsidR="00896A0B">
        <w:rPr>
          <w:bCs/>
          <w:iCs/>
        </w:rPr>
        <w:t xml:space="preserve"> za 66% uslijed isplat</w:t>
      </w:r>
      <w:r w:rsidR="00CA2B19">
        <w:rPr>
          <w:bCs/>
          <w:iCs/>
        </w:rPr>
        <w:t>e</w:t>
      </w:r>
      <w:r w:rsidR="00896A0B">
        <w:rPr>
          <w:bCs/>
          <w:iCs/>
        </w:rPr>
        <w:t xml:space="preserve"> akontacij</w:t>
      </w:r>
      <w:r w:rsidR="00CA2B19">
        <w:rPr>
          <w:bCs/>
          <w:iCs/>
        </w:rPr>
        <w:t>e za izbore, većih isplata JVP Zabok za redovnu djelatnost kao i isplata iznad minimalnih financijskih sredstava.</w:t>
      </w:r>
    </w:p>
    <w:p w14:paraId="6892B854" w14:textId="77777777" w:rsidR="00CA3FAA" w:rsidRDefault="00CA3FAA">
      <w:pPr>
        <w:pStyle w:val="Bezproreda"/>
        <w:rPr>
          <w:sz w:val="20"/>
          <w:szCs w:val="20"/>
        </w:rPr>
      </w:pPr>
    </w:p>
    <w:p w14:paraId="72E2501C" w14:textId="7ECE8E99" w:rsidR="00CA3FAA" w:rsidRPr="00657C51" w:rsidRDefault="00F03AED" w:rsidP="006E0821">
      <w:pPr>
        <w:pStyle w:val="Bezproreda"/>
        <w:jc w:val="both"/>
        <w:rPr>
          <w:b/>
          <w:i/>
          <w:u w:val="single"/>
        </w:rPr>
      </w:pPr>
      <w:r w:rsidRPr="00657C51">
        <w:rPr>
          <w:b/>
          <w:i/>
          <w:u w:val="single"/>
        </w:rPr>
        <w:t xml:space="preserve">37 Naknade građanima i kućanstvima </w:t>
      </w:r>
      <w:r w:rsidR="00657C51">
        <w:rPr>
          <w:b/>
          <w:i/>
          <w:u w:val="single"/>
        </w:rPr>
        <w:t xml:space="preserve"> </w:t>
      </w:r>
      <w:r w:rsidR="00657C51" w:rsidRPr="00657C51">
        <w:rPr>
          <w:b/>
          <w:i/>
        </w:rPr>
        <w:t xml:space="preserve">- </w:t>
      </w:r>
      <w:r w:rsidR="00657C51">
        <w:t>izvršenje u iznosu 245.032,92 EUR, povećanje za 22% u odnosu na prošlu godinu. Isplaćeno je više pomoći građanima (uskrsnice)</w:t>
      </w:r>
      <w:r w:rsidR="000F42ED">
        <w:t xml:space="preserve">, veće sufinanciranje privatnih vrtića, sufinanciranje prijevoza korisnika poludnevnog boravka. </w:t>
      </w:r>
    </w:p>
    <w:p w14:paraId="761CD37B" w14:textId="77777777" w:rsidR="00CA3FAA" w:rsidRDefault="00CA3FAA">
      <w:pPr>
        <w:pStyle w:val="Bezproreda"/>
        <w:rPr>
          <w:sz w:val="20"/>
          <w:szCs w:val="20"/>
        </w:rPr>
      </w:pPr>
    </w:p>
    <w:p w14:paraId="4AE9FC1C" w14:textId="72D620F0" w:rsidR="00CA3FAA" w:rsidRDefault="00F03AED" w:rsidP="006E0821">
      <w:pPr>
        <w:pStyle w:val="Bezproreda"/>
        <w:jc w:val="both"/>
        <w:rPr>
          <w:bCs/>
          <w:iCs/>
        </w:rPr>
      </w:pPr>
      <w:r w:rsidRPr="000F42ED">
        <w:rPr>
          <w:b/>
          <w:i/>
          <w:u w:val="single"/>
        </w:rPr>
        <w:t xml:space="preserve">38 Ostali rashodi poslovanja </w:t>
      </w:r>
      <w:r w:rsidR="000F42ED" w:rsidRPr="000F42ED">
        <w:rPr>
          <w:bCs/>
          <w:iCs/>
        </w:rPr>
        <w:t xml:space="preserve">– realizacija u iznosu od 339.807,17 EUR, povećanje za 69,7% u odnosu na prošlu godinu. </w:t>
      </w:r>
      <w:r w:rsidR="000F42ED">
        <w:rPr>
          <w:bCs/>
          <w:iCs/>
        </w:rPr>
        <w:t xml:space="preserve">Evidentirano povećanje odnosi se na </w:t>
      </w:r>
      <w:r w:rsidR="006E0821">
        <w:rPr>
          <w:bCs/>
          <w:iCs/>
        </w:rPr>
        <w:t xml:space="preserve">novu </w:t>
      </w:r>
      <w:r w:rsidR="000F42ED">
        <w:rPr>
          <w:bCs/>
          <w:iCs/>
        </w:rPr>
        <w:t xml:space="preserve">obvezu prikazivanja </w:t>
      </w:r>
      <w:r w:rsidR="006E0821">
        <w:rPr>
          <w:bCs/>
          <w:iCs/>
        </w:rPr>
        <w:t xml:space="preserve">kompletnih rashoda u trenutku sklapanja Ugovora o donaciji, neovisno o vremenu plaćanja, pa je tako u potpunosti prikazan rashod za donaciju Vatrogasnoj zajednici Oroslavje (DVD Oroslavje i DVD Stubička Slatina). </w:t>
      </w:r>
      <w:r w:rsidR="006E0821" w:rsidRPr="006E0821">
        <w:rPr>
          <w:bCs/>
          <w:iCs/>
        </w:rPr>
        <w:t>Uslijed većih ostvarenja prihoda, Grad je u obvezi povećanja rashoda za Vatrogasnu zajednicu i Hrvatski Crveni križ.</w:t>
      </w:r>
    </w:p>
    <w:p w14:paraId="10097A38" w14:textId="77777777" w:rsidR="00663CE9" w:rsidRDefault="00663CE9">
      <w:pPr>
        <w:pStyle w:val="Bezproreda"/>
        <w:rPr>
          <w:sz w:val="20"/>
          <w:szCs w:val="20"/>
        </w:rPr>
      </w:pPr>
    </w:p>
    <w:p w14:paraId="3334E742" w14:textId="77777777" w:rsidR="00663CE9" w:rsidRDefault="00663CE9">
      <w:pPr>
        <w:pStyle w:val="Bezproreda"/>
        <w:rPr>
          <w:sz w:val="20"/>
          <w:szCs w:val="20"/>
        </w:rPr>
      </w:pPr>
    </w:p>
    <w:p w14:paraId="5330F3E4" w14:textId="77777777" w:rsidR="00D6752E" w:rsidRDefault="00D6752E">
      <w:pPr>
        <w:pStyle w:val="Bezproreda"/>
        <w:rPr>
          <w:sz w:val="20"/>
          <w:szCs w:val="20"/>
        </w:rPr>
      </w:pPr>
    </w:p>
    <w:p w14:paraId="3B1B2917" w14:textId="77777777" w:rsidR="00D6752E" w:rsidRDefault="00D6752E">
      <w:pPr>
        <w:pStyle w:val="Bezproreda"/>
        <w:rPr>
          <w:sz w:val="20"/>
          <w:szCs w:val="20"/>
        </w:rPr>
      </w:pPr>
    </w:p>
    <w:p w14:paraId="67EE7C30" w14:textId="77777777" w:rsidR="00D6752E" w:rsidRDefault="00D6752E">
      <w:pPr>
        <w:pStyle w:val="Bezproreda"/>
        <w:rPr>
          <w:sz w:val="20"/>
          <w:szCs w:val="20"/>
        </w:rPr>
      </w:pPr>
    </w:p>
    <w:p w14:paraId="1D64D298" w14:textId="77777777" w:rsidR="00D6752E" w:rsidRDefault="00D6752E">
      <w:pPr>
        <w:pStyle w:val="Bezproreda"/>
        <w:rPr>
          <w:sz w:val="20"/>
          <w:szCs w:val="20"/>
        </w:rPr>
      </w:pPr>
    </w:p>
    <w:p w14:paraId="6D5986D3" w14:textId="77777777" w:rsidR="00D6752E" w:rsidRDefault="00D6752E">
      <w:pPr>
        <w:pStyle w:val="Bezproreda"/>
        <w:rPr>
          <w:sz w:val="20"/>
          <w:szCs w:val="20"/>
        </w:rPr>
      </w:pPr>
    </w:p>
    <w:p w14:paraId="0DDDDC40" w14:textId="77777777" w:rsidR="00D6752E" w:rsidRDefault="00D6752E">
      <w:pPr>
        <w:pStyle w:val="Bezproreda"/>
        <w:rPr>
          <w:sz w:val="20"/>
          <w:szCs w:val="20"/>
        </w:rPr>
      </w:pPr>
    </w:p>
    <w:tbl>
      <w:tblPr>
        <w:tblW w:w="4135" w:type="dxa"/>
        <w:tblInd w:w="113" w:type="dxa"/>
        <w:tblLook w:val="04A0" w:firstRow="1" w:lastRow="0" w:firstColumn="1" w:lastColumn="0" w:noHBand="0" w:noVBand="1"/>
      </w:tblPr>
      <w:tblGrid>
        <w:gridCol w:w="4135"/>
      </w:tblGrid>
      <w:tr w:rsidR="006E0821" w14:paraId="60A5DBB5" w14:textId="77777777" w:rsidTr="00D6752E">
        <w:trPr>
          <w:trHeight w:val="192"/>
        </w:trPr>
        <w:tc>
          <w:tcPr>
            <w:tcW w:w="4135"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09496B4B" w14:textId="38A5E109" w:rsidR="006E0821" w:rsidRPr="006E0821" w:rsidRDefault="006E0821">
            <w:pPr>
              <w:spacing w:after="0" w:line="240" w:lineRule="auto"/>
              <w:rPr>
                <w:rFonts w:eastAsia="Times New Roman" w:cs="Calibri"/>
                <w:b/>
                <w:bCs/>
                <w:color w:val="FFFFFF"/>
                <w:lang w:eastAsia="hr-HR"/>
              </w:rPr>
            </w:pPr>
            <w:r>
              <w:rPr>
                <w:rFonts w:eastAsia="Times New Roman" w:cs="Calibri"/>
                <w:b/>
                <w:bCs/>
                <w:color w:val="FFFFFF"/>
                <w:lang w:eastAsia="hr-HR"/>
              </w:rPr>
              <w:t xml:space="preserve">4 </w:t>
            </w:r>
            <w:r w:rsidRPr="006E0821">
              <w:rPr>
                <w:rFonts w:eastAsia="Times New Roman" w:cs="Calibri"/>
                <w:b/>
                <w:bCs/>
                <w:color w:val="FFFFFF"/>
                <w:lang w:eastAsia="hr-HR"/>
              </w:rPr>
              <w:t>Rashodi za nabavu nefinancijske imovine</w:t>
            </w:r>
          </w:p>
        </w:tc>
      </w:tr>
    </w:tbl>
    <w:p w14:paraId="23BA28A1" w14:textId="77777777" w:rsidR="00C1649A" w:rsidRDefault="00C1649A">
      <w:pPr>
        <w:pStyle w:val="Bezproreda"/>
        <w:rPr>
          <w:sz w:val="20"/>
          <w:szCs w:val="20"/>
        </w:rPr>
      </w:pPr>
    </w:p>
    <w:p w14:paraId="18DFBA07" w14:textId="2AE5A516" w:rsidR="00CA3FAA" w:rsidRPr="006E0821" w:rsidRDefault="00F03AED">
      <w:pPr>
        <w:pStyle w:val="Bezproreda"/>
        <w:rPr>
          <w:bCs/>
          <w:iCs/>
        </w:rPr>
      </w:pPr>
      <w:r w:rsidRPr="006E0821">
        <w:rPr>
          <w:b/>
          <w:i/>
          <w:u w:val="single"/>
        </w:rPr>
        <w:t xml:space="preserve">42 Rashodi za nabavu proizvedene dugotrajne imovine </w:t>
      </w:r>
      <w:r w:rsidR="006E0821">
        <w:rPr>
          <w:bCs/>
          <w:iCs/>
        </w:rPr>
        <w:t>–</w:t>
      </w:r>
      <w:r w:rsidR="006E0821" w:rsidRPr="006E0821">
        <w:rPr>
          <w:bCs/>
          <w:iCs/>
        </w:rPr>
        <w:t xml:space="preserve"> </w:t>
      </w:r>
      <w:r w:rsidR="006E0821">
        <w:rPr>
          <w:bCs/>
          <w:iCs/>
        </w:rPr>
        <w:t>izvršenje u iznosu 1.195.758,89 EUR, povećanje u odnosu na prošlu godinu za 128,7% ponajviše zbog izgradnje područnog vrtića Mokrice.</w:t>
      </w:r>
    </w:p>
    <w:p w14:paraId="75F71F6C" w14:textId="77777777" w:rsidR="00CA3FAA" w:rsidRDefault="00CA3FAA">
      <w:pPr>
        <w:pStyle w:val="Bezproreda"/>
        <w:rPr>
          <w:sz w:val="20"/>
          <w:szCs w:val="20"/>
        </w:rPr>
      </w:pPr>
    </w:p>
    <w:p w14:paraId="24D97267" w14:textId="77777777" w:rsidR="006E0821" w:rsidRDefault="006E0821">
      <w:pPr>
        <w:pStyle w:val="Bezproreda"/>
        <w:rPr>
          <w:b/>
          <w:i/>
          <w:sz w:val="20"/>
          <w:szCs w:val="20"/>
          <w:u w:val="single"/>
        </w:rPr>
      </w:pPr>
    </w:p>
    <w:p w14:paraId="247D6613" w14:textId="6F583899" w:rsidR="00CA3FAA" w:rsidRPr="006E0821" w:rsidRDefault="00F03AED" w:rsidP="00D6752E">
      <w:pPr>
        <w:pStyle w:val="Bezproreda"/>
        <w:jc w:val="both"/>
        <w:rPr>
          <w:b/>
          <w:i/>
          <w:u w:val="single"/>
        </w:rPr>
      </w:pPr>
      <w:r w:rsidRPr="006E0821">
        <w:rPr>
          <w:b/>
          <w:i/>
          <w:u w:val="single"/>
        </w:rPr>
        <w:t>45 Rashodi za dodatna ulaganja na nefinancijskoj imovini</w:t>
      </w:r>
      <w:r w:rsidR="006E0821">
        <w:rPr>
          <w:b/>
          <w:i/>
          <w:u w:val="single"/>
        </w:rPr>
        <w:t xml:space="preserve"> </w:t>
      </w:r>
      <w:r w:rsidR="006E0821" w:rsidRPr="006E0821">
        <w:rPr>
          <w:bCs/>
          <w:iCs/>
        </w:rPr>
        <w:t xml:space="preserve">– </w:t>
      </w:r>
      <w:r w:rsidR="006E0821">
        <w:rPr>
          <w:bCs/>
          <w:iCs/>
        </w:rPr>
        <w:t>izvršenje u iznosu od 157.428,15 EUR, u odnosu na prošlu godinu povećanje rashoda za 252,5%</w:t>
      </w:r>
      <w:r w:rsidR="0017297B">
        <w:rPr>
          <w:bCs/>
          <w:iCs/>
        </w:rPr>
        <w:t xml:space="preserve">, uslijed sanacije krovišta Gradske knjižnice Oroslavje te krovišta DD Mokrice, asfaltiranja provedena po svim grupama u izvještajnom razdoblju. </w:t>
      </w:r>
    </w:p>
    <w:p w14:paraId="5B398E3D" w14:textId="77777777" w:rsidR="00BD7330" w:rsidRDefault="00BD7330">
      <w:pPr>
        <w:pStyle w:val="Bezproreda"/>
        <w:rPr>
          <w:b/>
          <w:bCs/>
          <w:color w:val="FFFFFF"/>
          <w:sz w:val="20"/>
          <w:szCs w:val="20"/>
          <w:lang w:eastAsia="hr-HR"/>
        </w:rPr>
      </w:pPr>
    </w:p>
    <w:p w14:paraId="4A1A23C0" w14:textId="77777777" w:rsidR="00BD7330" w:rsidRDefault="00BD7330">
      <w:pPr>
        <w:pStyle w:val="Bezproreda"/>
        <w:rPr>
          <w:b/>
          <w:bCs/>
          <w:color w:val="FFFFFF"/>
          <w:sz w:val="20"/>
          <w:szCs w:val="20"/>
          <w:lang w:eastAsia="hr-HR"/>
        </w:rPr>
      </w:pPr>
    </w:p>
    <w:tbl>
      <w:tblPr>
        <w:tblW w:w="10065" w:type="dxa"/>
        <w:tblLook w:val="04A0" w:firstRow="1" w:lastRow="0" w:firstColumn="1" w:lastColumn="0" w:noHBand="0" w:noVBand="1"/>
      </w:tblPr>
      <w:tblGrid>
        <w:gridCol w:w="4253"/>
        <w:gridCol w:w="1412"/>
        <w:gridCol w:w="871"/>
        <w:gridCol w:w="1180"/>
        <w:gridCol w:w="663"/>
        <w:gridCol w:w="1686"/>
      </w:tblGrid>
      <w:tr w:rsidR="00CA3FAA" w14:paraId="345A36D4" w14:textId="77777777" w:rsidTr="00D6752E">
        <w:trPr>
          <w:trHeight w:val="228"/>
        </w:trPr>
        <w:tc>
          <w:tcPr>
            <w:tcW w:w="5665" w:type="dxa"/>
            <w:gridSpan w:val="2"/>
            <w:tcBorders>
              <w:top w:val="nil"/>
              <w:left w:val="nil"/>
              <w:bottom w:val="nil"/>
              <w:right w:val="nil"/>
            </w:tcBorders>
            <w:shd w:val="clear" w:color="auto" w:fill="2F5496" w:themeFill="accent1" w:themeFillShade="BF"/>
            <w:noWrap/>
            <w:hideMark/>
          </w:tcPr>
          <w:p w14:paraId="2ABD5C66" w14:textId="77777777" w:rsidR="00CA3FAA" w:rsidRPr="0017297B" w:rsidRDefault="00F03AED">
            <w:pPr>
              <w:spacing w:after="0" w:line="240" w:lineRule="auto"/>
              <w:rPr>
                <w:rFonts w:asciiTheme="minorHAnsi" w:eastAsia="Times New Roman" w:hAnsiTheme="minorHAnsi" w:cstheme="minorHAnsi"/>
                <w:b/>
                <w:bCs/>
                <w:color w:val="FFFFFF"/>
                <w:lang w:eastAsia="hr-HR"/>
              </w:rPr>
            </w:pPr>
            <w:r w:rsidRPr="0017297B">
              <w:rPr>
                <w:rFonts w:asciiTheme="minorHAnsi" w:eastAsia="Times New Roman" w:hAnsiTheme="minorHAnsi" w:cstheme="minorHAnsi"/>
                <w:b/>
                <w:bCs/>
                <w:color w:val="FFFFFF"/>
                <w:lang w:eastAsia="hr-HR"/>
              </w:rPr>
              <w:t>B. RAČUN ZADUŽIVANJA / FINANCIRANJA</w:t>
            </w:r>
          </w:p>
        </w:tc>
        <w:tc>
          <w:tcPr>
            <w:tcW w:w="871" w:type="dxa"/>
            <w:tcBorders>
              <w:top w:val="nil"/>
              <w:left w:val="nil"/>
              <w:bottom w:val="nil"/>
              <w:right w:val="nil"/>
            </w:tcBorders>
            <w:shd w:val="clear" w:color="auto" w:fill="2F5496" w:themeFill="accent1" w:themeFillShade="BF"/>
            <w:noWrap/>
            <w:vAlign w:val="bottom"/>
            <w:hideMark/>
          </w:tcPr>
          <w:p w14:paraId="3D8E89A6" w14:textId="77777777" w:rsidR="00CA3FAA" w:rsidRDefault="00F03AED">
            <w:pPr>
              <w:spacing w:after="0" w:line="240" w:lineRule="auto"/>
              <w:jc w:val="right"/>
              <w:rPr>
                <w:rFonts w:asciiTheme="minorHAnsi" w:eastAsia="Times New Roman" w:hAnsiTheme="minorHAnsi" w:cstheme="minorHAnsi"/>
                <w:b/>
                <w:bCs/>
                <w:color w:val="FFFFFF"/>
                <w:sz w:val="20"/>
                <w:szCs w:val="20"/>
                <w:lang w:eastAsia="hr-HR"/>
              </w:rPr>
            </w:pPr>
            <w:r>
              <w:rPr>
                <w:rFonts w:asciiTheme="minorHAnsi" w:eastAsia="Times New Roman" w:hAnsiTheme="minorHAnsi" w:cstheme="minorHAnsi"/>
                <w:b/>
                <w:bCs/>
                <w:color w:val="FFFFFF"/>
                <w:sz w:val="20"/>
                <w:szCs w:val="20"/>
                <w:lang w:eastAsia="hr-HR"/>
              </w:rPr>
              <w:t> </w:t>
            </w:r>
          </w:p>
        </w:tc>
        <w:tc>
          <w:tcPr>
            <w:tcW w:w="1180" w:type="dxa"/>
            <w:tcBorders>
              <w:top w:val="nil"/>
              <w:left w:val="nil"/>
              <w:bottom w:val="nil"/>
              <w:right w:val="nil"/>
            </w:tcBorders>
            <w:shd w:val="clear" w:color="auto" w:fill="2F5496" w:themeFill="accent1" w:themeFillShade="BF"/>
            <w:noWrap/>
            <w:vAlign w:val="bottom"/>
            <w:hideMark/>
          </w:tcPr>
          <w:p w14:paraId="204381EB" w14:textId="77777777" w:rsidR="00CA3FAA" w:rsidRDefault="00F03AED">
            <w:pPr>
              <w:spacing w:after="0" w:line="240" w:lineRule="auto"/>
              <w:jc w:val="right"/>
              <w:rPr>
                <w:rFonts w:asciiTheme="minorHAnsi" w:eastAsia="Times New Roman" w:hAnsiTheme="minorHAnsi" w:cstheme="minorHAnsi"/>
                <w:b/>
                <w:bCs/>
                <w:color w:val="FFFFFF"/>
                <w:sz w:val="20"/>
                <w:szCs w:val="20"/>
                <w:lang w:eastAsia="hr-HR"/>
              </w:rPr>
            </w:pPr>
            <w:r>
              <w:rPr>
                <w:rFonts w:asciiTheme="minorHAnsi" w:eastAsia="Times New Roman" w:hAnsiTheme="minorHAnsi" w:cstheme="minorHAnsi"/>
                <w:b/>
                <w:bCs/>
                <w:color w:val="FFFFFF"/>
                <w:sz w:val="20"/>
                <w:szCs w:val="20"/>
                <w:lang w:eastAsia="hr-HR"/>
              </w:rPr>
              <w:t> </w:t>
            </w:r>
          </w:p>
        </w:tc>
        <w:tc>
          <w:tcPr>
            <w:tcW w:w="663" w:type="dxa"/>
            <w:tcBorders>
              <w:top w:val="nil"/>
              <w:left w:val="nil"/>
              <w:bottom w:val="nil"/>
              <w:right w:val="nil"/>
            </w:tcBorders>
            <w:shd w:val="clear" w:color="auto" w:fill="2F5496" w:themeFill="accent1" w:themeFillShade="BF"/>
            <w:noWrap/>
            <w:vAlign w:val="bottom"/>
            <w:hideMark/>
          </w:tcPr>
          <w:p w14:paraId="58DBDB54" w14:textId="77777777" w:rsidR="00CA3FAA" w:rsidRDefault="00F03AED">
            <w:pPr>
              <w:spacing w:after="0" w:line="240" w:lineRule="auto"/>
              <w:jc w:val="right"/>
              <w:rPr>
                <w:rFonts w:asciiTheme="minorHAnsi" w:eastAsia="Times New Roman" w:hAnsiTheme="minorHAnsi" w:cstheme="minorHAnsi"/>
                <w:b/>
                <w:bCs/>
                <w:color w:val="FFFFFF"/>
                <w:sz w:val="20"/>
                <w:szCs w:val="20"/>
                <w:lang w:eastAsia="hr-HR"/>
              </w:rPr>
            </w:pPr>
            <w:r>
              <w:rPr>
                <w:rFonts w:asciiTheme="minorHAnsi" w:eastAsia="Times New Roman" w:hAnsiTheme="minorHAnsi" w:cstheme="minorHAnsi"/>
                <w:b/>
                <w:bCs/>
                <w:color w:val="FFFFFF"/>
                <w:sz w:val="20"/>
                <w:szCs w:val="20"/>
                <w:lang w:eastAsia="hr-HR"/>
              </w:rPr>
              <w:t> </w:t>
            </w:r>
          </w:p>
        </w:tc>
        <w:tc>
          <w:tcPr>
            <w:tcW w:w="1686" w:type="dxa"/>
            <w:tcBorders>
              <w:top w:val="nil"/>
              <w:left w:val="nil"/>
              <w:bottom w:val="nil"/>
              <w:right w:val="nil"/>
            </w:tcBorders>
            <w:shd w:val="clear" w:color="auto" w:fill="2F5496" w:themeFill="accent1" w:themeFillShade="BF"/>
            <w:noWrap/>
            <w:vAlign w:val="bottom"/>
            <w:hideMark/>
          </w:tcPr>
          <w:p w14:paraId="0579FFE2" w14:textId="77777777" w:rsidR="00CA3FAA" w:rsidRDefault="00F03AED">
            <w:pPr>
              <w:spacing w:after="0" w:line="240" w:lineRule="auto"/>
              <w:jc w:val="right"/>
              <w:rPr>
                <w:rFonts w:asciiTheme="minorHAnsi" w:eastAsia="Times New Roman" w:hAnsiTheme="minorHAnsi" w:cstheme="minorHAnsi"/>
                <w:b/>
                <w:bCs/>
                <w:color w:val="FFFFFF"/>
                <w:sz w:val="20"/>
                <w:szCs w:val="20"/>
                <w:lang w:eastAsia="hr-HR"/>
              </w:rPr>
            </w:pPr>
            <w:r>
              <w:rPr>
                <w:rFonts w:asciiTheme="minorHAnsi" w:eastAsia="Times New Roman" w:hAnsiTheme="minorHAnsi" w:cstheme="minorHAnsi"/>
                <w:b/>
                <w:bCs/>
                <w:color w:val="FFFFFF"/>
                <w:sz w:val="20"/>
                <w:szCs w:val="20"/>
                <w:lang w:eastAsia="hr-HR"/>
              </w:rPr>
              <w:t> </w:t>
            </w:r>
          </w:p>
        </w:tc>
      </w:tr>
      <w:tr w:rsidR="00D6752E" w14:paraId="7DF14892" w14:textId="77777777" w:rsidTr="00D6752E">
        <w:trPr>
          <w:gridAfter w:val="5"/>
          <w:wAfter w:w="5812" w:type="dxa"/>
          <w:trHeight w:val="216"/>
        </w:trPr>
        <w:tc>
          <w:tcPr>
            <w:tcW w:w="4253" w:type="dxa"/>
            <w:tcBorders>
              <w:top w:val="single" w:sz="4" w:space="0" w:color="auto"/>
              <w:left w:val="single" w:sz="4" w:space="0" w:color="auto"/>
              <w:bottom w:val="single" w:sz="4" w:space="0" w:color="auto"/>
              <w:right w:val="single" w:sz="4" w:space="0" w:color="auto"/>
            </w:tcBorders>
            <w:shd w:val="clear" w:color="191970" w:fill="191970"/>
            <w:hideMark/>
          </w:tcPr>
          <w:p w14:paraId="142581CD" w14:textId="126B249B" w:rsidR="00D6752E" w:rsidRPr="0017297B" w:rsidRDefault="00D6752E">
            <w:pPr>
              <w:pStyle w:val="Bezproreda"/>
              <w:rPr>
                <w:rFonts w:asciiTheme="minorHAnsi" w:hAnsiTheme="minorHAnsi" w:cstheme="minorHAnsi"/>
                <w:color w:val="FFFFFF"/>
                <w:highlight w:val="darkBlue"/>
              </w:rPr>
            </w:pPr>
            <w:r w:rsidRPr="0017297B">
              <w:rPr>
                <w:rFonts w:asciiTheme="minorHAnsi" w:hAnsiTheme="minorHAnsi" w:cstheme="minorHAnsi"/>
                <w:color w:val="FFFFFF"/>
                <w:highlight w:val="darkBlue"/>
              </w:rPr>
              <w:t>8 Primici od financijske imovine i zaduživanja</w:t>
            </w:r>
          </w:p>
        </w:tc>
      </w:tr>
    </w:tbl>
    <w:p w14:paraId="600F2949" w14:textId="334FC1CD" w:rsidR="00CA3FAA" w:rsidRPr="0017297B" w:rsidRDefault="0017297B" w:rsidP="001B25E8">
      <w:pPr>
        <w:pStyle w:val="Bezproreda"/>
        <w:rPr>
          <w:rFonts w:asciiTheme="minorHAnsi" w:hAnsiTheme="minorHAnsi" w:cstheme="minorHAnsi"/>
          <w:bCs/>
        </w:rPr>
      </w:pPr>
      <w:r w:rsidRPr="0017297B">
        <w:rPr>
          <w:rStyle w:val="Naglaeno"/>
          <w:rFonts w:asciiTheme="minorHAnsi" w:hAnsiTheme="minorHAnsi" w:cstheme="minorHAnsi"/>
          <w:b w:val="0"/>
        </w:rPr>
        <w:t xml:space="preserve">Nema izvršenja u izvještajnom razdoblju. </w:t>
      </w:r>
    </w:p>
    <w:p w14:paraId="40AFCF34" w14:textId="77777777" w:rsidR="00CA3FAA" w:rsidRDefault="00F03AED">
      <w:pPr>
        <w:pStyle w:val="Bezproreda"/>
        <w:rPr>
          <w:rFonts w:asciiTheme="minorHAnsi" w:eastAsia="Times New Roman" w:hAnsiTheme="minorHAnsi" w:cstheme="minorHAnsi"/>
          <w:b/>
          <w:bCs/>
          <w:color w:val="FFFFFF"/>
          <w:sz w:val="20"/>
          <w:szCs w:val="20"/>
          <w:lang w:eastAsia="hr-HR"/>
        </w:rPr>
      </w:pPr>
      <w:r>
        <w:rPr>
          <w:rFonts w:asciiTheme="minorHAnsi" w:eastAsia="Times New Roman" w:hAnsiTheme="minorHAnsi" w:cstheme="minorHAnsi"/>
          <w:b/>
          <w:bCs/>
          <w:color w:val="FFFFFF"/>
          <w:sz w:val="20"/>
          <w:szCs w:val="20"/>
          <w:lang w:eastAsia="hr-HR"/>
        </w:rPr>
        <w:t>i za financijsku imovinu i otplate</w:t>
      </w:r>
    </w:p>
    <w:p w14:paraId="413B0DDE" w14:textId="77777777" w:rsidR="00BD7330" w:rsidRDefault="00BD7330">
      <w:pPr>
        <w:pStyle w:val="Bezproreda"/>
        <w:rPr>
          <w:rFonts w:asciiTheme="minorHAnsi" w:hAnsiTheme="minorHAnsi" w:cstheme="minorHAnsi"/>
          <w:sz w:val="20"/>
          <w:szCs w:val="20"/>
        </w:rPr>
      </w:pPr>
    </w:p>
    <w:tbl>
      <w:tblPr>
        <w:tblW w:w="4536" w:type="dxa"/>
        <w:tblInd w:w="-5" w:type="dxa"/>
        <w:tblLook w:val="04A0" w:firstRow="1" w:lastRow="0" w:firstColumn="1" w:lastColumn="0" w:noHBand="0" w:noVBand="1"/>
      </w:tblPr>
      <w:tblGrid>
        <w:gridCol w:w="4536"/>
      </w:tblGrid>
      <w:tr w:rsidR="0017297B" w14:paraId="2D20AE93" w14:textId="77777777" w:rsidTr="00D6752E">
        <w:trPr>
          <w:trHeight w:val="192"/>
        </w:trPr>
        <w:tc>
          <w:tcPr>
            <w:tcW w:w="4536"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08C5F3A5" w14:textId="1756340B" w:rsidR="0017297B" w:rsidRPr="0017297B" w:rsidRDefault="0017297B">
            <w:pPr>
              <w:spacing w:after="0" w:line="240" w:lineRule="auto"/>
              <w:rPr>
                <w:rFonts w:asciiTheme="minorHAnsi" w:eastAsia="Times New Roman" w:hAnsiTheme="minorHAnsi" w:cstheme="minorHAnsi"/>
                <w:color w:val="FFFFFF"/>
                <w:lang w:eastAsia="hr-HR"/>
              </w:rPr>
            </w:pPr>
            <w:r w:rsidRPr="0017297B">
              <w:rPr>
                <w:rFonts w:asciiTheme="minorHAnsi" w:eastAsia="Times New Roman" w:hAnsiTheme="minorHAnsi" w:cstheme="minorHAnsi"/>
                <w:color w:val="FFFFFF"/>
                <w:lang w:eastAsia="hr-HR"/>
              </w:rPr>
              <w:t>5 Izdaci za financijsku imovinu i otplate zajmova</w:t>
            </w:r>
          </w:p>
        </w:tc>
      </w:tr>
    </w:tbl>
    <w:p w14:paraId="59D608A1" w14:textId="352F8E77" w:rsidR="00CA3FAA" w:rsidRDefault="0017297B" w:rsidP="00D6752E">
      <w:pPr>
        <w:pStyle w:val="Bezproreda"/>
        <w:jc w:val="both"/>
        <w:rPr>
          <w:rFonts w:asciiTheme="minorHAnsi" w:hAnsiTheme="minorHAnsi" w:cstheme="minorHAnsi"/>
        </w:rPr>
      </w:pPr>
      <w:r w:rsidRPr="00D6752E">
        <w:rPr>
          <w:rFonts w:asciiTheme="minorHAnsi" w:hAnsiTheme="minorHAnsi" w:cstheme="minorHAnsi"/>
        </w:rPr>
        <w:t xml:space="preserve">Izvršenje u iznosu </w:t>
      </w:r>
      <w:r w:rsidR="00D6752E">
        <w:rPr>
          <w:rFonts w:asciiTheme="minorHAnsi" w:hAnsiTheme="minorHAnsi" w:cstheme="minorHAnsi"/>
        </w:rPr>
        <w:t xml:space="preserve">od </w:t>
      </w:r>
      <w:r w:rsidRPr="00D6752E">
        <w:rPr>
          <w:rFonts w:asciiTheme="minorHAnsi" w:hAnsiTheme="minorHAnsi" w:cstheme="minorHAnsi"/>
        </w:rPr>
        <w:t>86.407,42 EUR</w:t>
      </w:r>
      <w:r w:rsidR="00D6752E">
        <w:rPr>
          <w:rFonts w:asciiTheme="minorHAnsi" w:hAnsiTheme="minorHAnsi" w:cstheme="minorHAnsi"/>
        </w:rPr>
        <w:t>.</w:t>
      </w:r>
      <w:r w:rsidR="00D6752E" w:rsidRPr="00D6752E">
        <w:rPr>
          <w:rFonts w:asciiTheme="minorHAnsi" w:hAnsiTheme="minorHAnsi" w:cstheme="minorHAnsi"/>
        </w:rPr>
        <w:t xml:space="preserve"> </w:t>
      </w:r>
      <w:r w:rsidR="00D6752E">
        <w:rPr>
          <w:rFonts w:asciiTheme="minorHAnsi" w:hAnsiTheme="minorHAnsi" w:cstheme="minorHAnsi"/>
        </w:rPr>
        <w:t>U</w:t>
      </w:r>
      <w:r w:rsidR="00D6752E" w:rsidRPr="00D6752E">
        <w:rPr>
          <w:rFonts w:asciiTheme="minorHAnsi" w:hAnsiTheme="minorHAnsi" w:cstheme="minorHAnsi"/>
        </w:rPr>
        <w:t xml:space="preserve"> odnosu na isto izvještajno razdoblje prošle godine povećanje za 636,8% uslijed otplaćivanja glavnice dugoročn</w:t>
      </w:r>
      <w:r w:rsidR="00D6752E">
        <w:rPr>
          <w:rFonts w:asciiTheme="minorHAnsi" w:hAnsiTheme="minorHAnsi" w:cstheme="minorHAnsi"/>
        </w:rPr>
        <w:t>og</w:t>
      </w:r>
      <w:r w:rsidR="00D6752E" w:rsidRPr="00D6752E">
        <w:rPr>
          <w:rFonts w:asciiTheme="minorHAnsi" w:hAnsiTheme="minorHAnsi" w:cstheme="minorHAnsi"/>
        </w:rPr>
        <w:t xml:space="preserve"> kredit</w:t>
      </w:r>
      <w:r w:rsidR="00D6752E">
        <w:rPr>
          <w:rFonts w:asciiTheme="minorHAnsi" w:hAnsiTheme="minorHAnsi" w:cstheme="minorHAnsi"/>
        </w:rPr>
        <w:t>a</w:t>
      </w:r>
      <w:r w:rsidR="00D6752E" w:rsidRPr="00D6752E">
        <w:rPr>
          <w:rFonts w:asciiTheme="minorHAnsi" w:hAnsiTheme="minorHAnsi" w:cstheme="minorHAnsi"/>
        </w:rPr>
        <w:t xml:space="preserve"> za kapitalnu izgradnju. Otplata glavnice započela u 07/24 što znači da je nije bilo u izvještajnom razdoblju prošle godine.</w:t>
      </w:r>
    </w:p>
    <w:p w14:paraId="7D3E22F1" w14:textId="6E4A34E6" w:rsidR="002970AD" w:rsidRDefault="002970AD">
      <w:pPr>
        <w:pStyle w:val="Bezproreda"/>
      </w:pPr>
    </w:p>
    <w:p w14:paraId="73E12D65" w14:textId="77777777" w:rsidR="00D177F0" w:rsidRDefault="00D177F0">
      <w:pPr>
        <w:pStyle w:val="Bezproreda"/>
        <w:rPr>
          <w:b/>
          <w:sz w:val="26"/>
          <w:szCs w:val="26"/>
          <w:highlight w:val="cyan"/>
          <w:u w:val="single"/>
        </w:rPr>
      </w:pPr>
    </w:p>
    <w:p w14:paraId="025AC677" w14:textId="77777777" w:rsidR="007C4C04" w:rsidRDefault="007C4C04">
      <w:pPr>
        <w:pStyle w:val="Bezproreda"/>
        <w:rPr>
          <w:noProof/>
        </w:rPr>
      </w:pPr>
    </w:p>
    <w:p w14:paraId="18CA5C3C" w14:textId="77777777" w:rsidR="007C4C04" w:rsidRDefault="007C4C04">
      <w:pPr>
        <w:pStyle w:val="Bezproreda"/>
        <w:rPr>
          <w:noProof/>
        </w:rPr>
      </w:pPr>
    </w:p>
    <w:p w14:paraId="032580E1" w14:textId="77777777" w:rsidR="00B87962" w:rsidRPr="006026E4" w:rsidRDefault="00B87962" w:rsidP="00B87962">
      <w:pPr>
        <w:pStyle w:val="Bezproreda"/>
        <w:rPr>
          <w:rFonts w:asciiTheme="minorHAnsi" w:hAnsiTheme="minorHAnsi" w:cstheme="minorHAnsi"/>
          <w:b/>
          <w:sz w:val="28"/>
          <w:szCs w:val="28"/>
          <w:u w:val="single"/>
        </w:rPr>
      </w:pPr>
      <w:r w:rsidRPr="006026E4">
        <w:rPr>
          <w:rFonts w:asciiTheme="minorHAnsi" w:hAnsiTheme="minorHAnsi" w:cstheme="minorHAnsi"/>
          <w:b/>
          <w:sz w:val="28"/>
          <w:szCs w:val="28"/>
          <w:highlight w:val="cyan"/>
          <w:u w:val="single"/>
        </w:rPr>
        <w:t>POSEBNI DIO</w:t>
      </w:r>
    </w:p>
    <w:p w14:paraId="50CDF208" w14:textId="77777777" w:rsidR="00B87962" w:rsidRDefault="00B87962" w:rsidP="00B87962">
      <w:pPr>
        <w:pStyle w:val="Bezproreda"/>
        <w:rPr>
          <w:rFonts w:asciiTheme="minorHAnsi" w:hAnsiTheme="minorHAnsi" w:cstheme="minorHAnsi"/>
          <w:sz w:val="20"/>
          <w:szCs w:val="20"/>
        </w:rPr>
      </w:pPr>
    </w:p>
    <w:p w14:paraId="123A911D" w14:textId="654046EF" w:rsidR="00B87962" w:rsidRPr="006026E4" w:rsidRDefault="00B87962" w:rsidP="006026E4">
      <w:pPr>
        <w:pStyle w:val="Bezproreda"/>
        <w:jc w:val="both"/>
        <w:rPr>
          <w:rFonts w:asciiTheme="minorHAnsi" w:hAnsiTheme="minorHAnsi" w:cstheme="minorHAnsi"/>
        </w:rPr>
      </w:pPr>
      <w:r w:rsidRPr="006026E4">
        <w:rPr>
          <w:rFonts w:asciiTheme="minorHAnsi" w:hAnsiTheme="minorHAnsi" w:cstheme="minorHAnsi"/>
        </w:rPr>
        <w:t xml:space="preserve">U posebnom dijelu proračuna rashodi su raspoređeni po razdjelima, glavama, programima te aktivnostima kao i tekućim i kapitalnim projektima kako slijedi: </w:t>
      </w:r>
    </w:p>
    <w:p w14:paraId="6BDDC66C" w14:textId="77777777" w:rsidR="00B87962" w:rsidRDefault="00B87962" w:rsidP="00B87962">
      <w:pPr>
        <w:pStyle w:val="Bezproreda"/>
        <w:rPr>
          <w:rFonts w:asciiTheme="minorHAnsi" w:hAnsiTheme="minorHAnsi" w:cstheme="minorHAnsi"/>
          <w:sz w:val="20"/>
          <w:szCs w:val="20"/>
        </w:rPr>
      </w:pPr>
    </w:p>
    <w:tbl>
      <w:tblPr>
        <w:tblW w:w="7940" w:type="dxa"/>
        <w:tblInd w:w="93" w:type="dxa"/>
        <w:tblLook w:val="04A0" w:firstRow="1" w:lastRow="0" w:firstColumn="1" w:lastColumn="0" w:noHBand="0" w:noVBand="1"/>
      </w:tblPr>
      <w:tblGrid>
        <w:gridCol w:w="1420"/>
        <w:gridCol w:w="6520"/>
      </w:tblGrid>
      <w:tr w:rsidR="00B87962" w14:paraId="19E424D4" w14:textId="77777777" w:rsidTr="00A11C92">
        <w:trPr>
          <w:trHeight w:val="255"/>
        </w:trPr>
        <w:tc>
          <w:tcPr>
            <w:tcW w:w="1420" w:type="dxa"/>
            <w:tcBorders>
              <w:top w:val="nil"/>
              <w:left w:val="nil"/>
              <w:bottom w:val="nil"/>
              <w:right w:val="nil"/>
            </w:tcBorders>
            <w:shd w:val="clear" w:color="000000" w:fill="D8D8D8"/>
            <w:vAlign w:val="center"/>
            <w:hideMark/>
          </w:tcPr>
          <w:p w14:paraId="3612029D" w14:textId="77777777" w:rsidR="00B87962" w:rsidRPr="006026E4" w:rsidRDefault="00B87962" w:rsidP="00A11C92">
            <w:pPr>
              <w:spacing w:after="0" w:line="240" w:lineRule="auto"/>
              <w:rPr>
                <w:rFonts w:asciiTheme="minorHAnsi" w:eastAsia="Times New Roman" w:hAnsiTheme="minorHAnsi" w:cstheme="minorHAnsi"/>
                <w:b/>
                <w:bCs/>
                <w:color w:val="000000"/>
                <w:lang w:eastAsia="hr-HR"/>
              </w:rPr>
            </w:pPr>
            <w:r w:rsidRPr="006026E4">
              <w:rPr>
                <w:rFonts w:asciiTheme="minorHAnsi" w:eastAsia="Times New Roman" w:hAnsiTheme="minorHAnsi" w:cstheme="minorHAnsi"/>
                <w:b/>
                <w:bCs/>
                <w:color w:val="000000"/>
                <w:lang w:eastAsia="hr-HR"/>
              </w:rPr>
              <w:t>Razdjel  001</w:t>
            </w:r>
          </w:p>
        </w:tc>
        <w:tc>
          <w:tcPr>
            <w:tcW w:w="6520" w:type="dxa"/>
            <w:tcBorders>
              <w:top w:val="nil"/>
              <w:left w:val="nil"/>
              <w:bottom w:val="nil"/>
              <w:right w:val="nil"/>
            </w:tcBorders>
            <w:shd w:val="clear" w:color="000000" w:fill="D8D8D8"/>
            <w:vAlign w:val="center"/>
            <w:hideMark/>
          </w:tcPr>
          <w:p w14:paraId="6BFB11BB" w14:textId="77777777" w:rsidR="00B87962" w:rsidRPr="006026E4" w:rsidRDefault="00B87962" w:rsidP="00A11C92">
            <w:pPr>
              <w:spacing w:after="0" w:line="240" w:lineRule="auto"/>
              <w:rPr>
                <w:rFonts w:asciiTheme="minorHAnsi" w:eastAsia="Times New Roman" w:hAnsiTheme="minorHAnsi" w:cstheme="minorHAnsi"/>
                <w:b/>
                <w:bCs/>
                <w:color w:val="000000"/>
                <w:lang w:eastAsia="hr-HR"/>
              </w:rPr>
            </w:pPr>
            <w:r w:rsidRPr="006026E4">
              <w:rPr>
                <w:rFonts w:asciiTheme="minorHAnsi" w:eastAsia="Times New Roman" w:hAnsiTheme="minorHAnsi" w:cstheme="minorHAnsi"/>
                <w:b/>
                <w:bCs/>
                <w:color w:val="000000"/>
                <w:lang w:eastAsia="hr-HR"/>
              </w:rPr>
              <w:t>GRADSKO VIJEĆE I URED GRADONAČELNIKA</w:t>
            </w:r>
          </w:p>
        </w:tc>
      </w:tr>
      <w:tr w:rsidR="00B87962" w14:paraId="737EBC8D" w14:textId="77777777" w:rsidTr="00A11C92">
        <w:trPr>
          <w:trHeight w:val="255"/>
        </w:trPr>
        <w:tc>
          <w:tcPr>
            <w:tcW w:w="1420" w:type="dxa"/>
            <w:tcBorders>
              <w:top w:val="nil"/>
              <w:left w:val="nil"/>
              <w:bottom w:val="nil"/>
              <w:right w:val="nil"/>
            </w:tcBorders>
            <w:vAlign w:val="center"/>
            <w:hideMark/>
          </w:tcPr>
          <w:p w14:paraId="60659016" w14:textId="77777777" w:rsidR="00B87962" w:rsidRPr="006026E4" w:rsidRDefault="00B87962" w:rsidP="00A11C92">
            <w:pPr>
              <w:spacing w:after="0" w:line="240" w:lineRule="auto"/>
              <w:rPr>
                <w:rFonts w:asciiTheme="minorHAnsi" w:eastAsia="Times New Roman" w:hAnsiTheme="minorHAnsi" w:cstheme="minorHAnsi"/>
                <w:color w:val="000000"/>
                <w:lang w:eastAsia="hr-HR"/>
              </w:rPr>
            </w:pPr>
            <w:r w:rsidRPr="006026E4">
              <w:rPr>
                <w:rFonts w:asciiTheme="minorHAnsi" w:eastAsia="Times New Roman" w:hAnsiTheme="minorHAnsi" w:cstheme="minorHAnsi"/>
                <w:color w:val="000000"/>
                <w:lang w:eastAsia="hr-HR"/>
              </w:rPr>
              <w:t>Glava  00101</w:t>
            </w:r>
          </w:p>
        </w:tc>
        <w:tc>
          <w:tcPr>
            <w:tcW w:w="6520" w:type="dxa"/>
            <w:tcBorders>
              <w:top w:val="nil"/>
              <w:left w:val="nil"/>
              <w:bottom w:val="nil"/>
              <w:right w:val="nil"/>
            </w:tcBorders>
            <w:vAlign w:val="center"/>
            <w:hideMark/>
          </w:tcPr>
          <w:p w14:paraId="3355893D" w14:textId="77777777" w:rsidR="00B87962" w:rsidRPr="006026E4" w:rsidRDefault="00B87962" w:rsidP="00A11C92">
            <w:pPr>
              <w:spacing w:after="0" w:line="240" w:lineRule="auto"/>
              <w:rPr>
                <w:rFonts w:asciiTheme="minorHAnsi" w:eastAsia="Times New Roman" w:hAnsiTheme="minorHAnsi" w:cstheme="minorHAnsi"/>
                <w:color w:val="000000"/>
                <w:lang w:eastAsia="hr-HR"/>
              </w:rPr>
            </w:pPr>
            <w:r w:rsidRPr="006026E4">
              <w:rPr>
                <w:rFonts w:asciiTheme="minorHAnsi" w:eastAsia="Times New Roman" w:hAnsiTheme="minorHAnsi" w:cstheme="minorHAnsi"/>
                <w:color w:val="000000"/>
                <w:lang w:eastAsia="hr-HR"/>
              </w:rPr>
              <w:t>GRADSKO VIJEĆE I URED GRADONAČELNIKA</w:t>
            </w:r>
          </w:p>
        </w:tc>
      </w:tr>
      <w:tr w:rsidR="00B87962" w14:paraId="3D5C192A" w14:textId="77777777" w:rsidTr="00A11C92">
        <w:trPr>
          <w:trHeight w:val="255"/>
        </w:trPr>
        <w:tc>
          <w:tcPr>
            <w:tcW w:w="1420" w:type="dxa"/>
            <w:tcBorders>
              <w:top w:val="nil"/>
              <w:left w:val="nil"/>
              <w:bottom w:val="nil"/>
              <w:right w:val="nil"/>
            </w:tcBorders>
            <w:shd w:val="clear" w:color="000000" w:fill="D8D8D8"/>
            <w:vAlign w:val="center"/>
            <w:hideMark/>
          </w:tcPr>
          <w:p w14:paraId="601473CB" w14:textId="77777777" w:rsidR="00B87962" w:rsidRPr="006026E4" w:rsidRDefault="00B87962" w:rsidP="00A11C92">
            <w:pPr>
              <w:spacing w:after="0" w:line="240" w:lineRule="auto"/>
              <w:rPr>
                <w:rFonts w:asciiTheme="minorHAnsi" w:eastAsia="Times New Roman" w:hAnsiTheme="minorHAnsi" w:cstheme="minorHAnsi"/>
                <w:b/>
                <w:bCs/>
                <w:color w:val="000000"/>
                <w:lang w:eastAsia="hr-HR"/>
              </w:rPr>
            </w:pPr>
            <w:r w:rsidRPr="006026E4">
              <w:rPr>
                <w:rFonts w:asciiTheme="minorHAnsi" w:eastAsia="Times New Roman" w:hAnsiTheme="minorHAnsi" w:cstheme="minorHAnsi"/>
                <w:b/>
                <w:bCs/>
                <w:color w:val="000000"/>
                <w:lang w:eastAsia="hr-HR"/>
              </w:rPr>
              <w:t>Razdjel  002</w:t>
            </w:r>
          </w:p>
        </w:tc>
        <w:tc>
          <w:tcPr>
            <w:tcW w:w="6520" w:type="dxa"/>
            <w:tcBorders>
              <w:top w:val="nil"/>
              <w:left w:val="nil"/>
              <w:bottom w:val="nil"/>
              <w:right w:val="nil"/>
            </w:tcBorders>
            <w:shd w:val="clear" w:color="000000" w:fill="D8D8D8"/>
            <w:vAlign w:val="center"/>
            <w:hideMark/>
          </w:tcPr>
          <w:p w14:paraId="0BAB1548" w14:textId="77777777" w:rsidR="00B87962" w:rsidRPr="006026E4" w:rsidRDefault="00B87962" w:rsidP="00A11C92">
            <w:pPr>
              <w:spacing w:after="0" w:line="240" w:lineRule="auto"/>
              <w:rPr>
                <w:rFonts w:asciiTheme="minorHAnsi" w:eastAsia="Times New Roman" w:hAnsiTheme="minorHAnsi" w:cstheme="minorHAnsi"/>
                <w:b/>
                <w:bCs/>
                <w:color w:val="000000"/>
                <w:lang w:eastAsia="hr-HR"/>
              </w:rPr>
            </w:pPr>
            <w:r w:rsidRPr="006026E4">
              <w:rPr>
                <w:rFonts w:asciiTheme="minorHAnsi" w:eastAsia="Times New Roman" w:hAnsiTheme="minorHAnsi" w:cstheme="minorHAnsi"/>
                <w:b/>
                <w:bCs/>
                <w:color w:val="000000"/>
                <w:lang w:eastAsia="hr-HR"/>
              </w:rPr>
              <w:t>JEDINSTVENI UPRAVNI ODJEL GRADA OROSLAVJA</w:t>
            </w:r>
          </w:p>
        </w:tc>
      </w:tr>
      <w:tr w:rsidR="00B87962" w14:paraId="67AB85F6" w14:textId="77777777" w:rsidTr="00A11C92">
        <w:trPr>
          <w:trHeight w:val="255"/>
        </w:trPr>
        <w:tc>
          <w:tcPr>
            <w:tcW w:w="1420" w:type="dxa"/>
            <w:tcBorders>
              <w:top w:val="nil"/>
              <w:left w:val="nil"/>
              <w:bottom w:val="nil"/>
              <w:right w:val="nil"/>
            </w:tcBorders>
            <w:vAlign w:val="center"/>
            <w:hideMark/>
          </w:tcPr>
          <w:p w14:paraId="113E27F8" w14:textId="77777777" w:rsidR="00B87962" w:rsidRPr="006026E4" w:rsidRDefault="00B87962" w:rsidP="00A11C92">
            <w:pPr>
              <w:spacing w:after="0" w:line="240" w:lineRule="auto"/>
              <w:rPr>
                <w:rFonts w:asciiTheme="minorHAnsi" w:eastAsia="Times New Roman" w:hAnsiTheme="minorHAnsi" w:cstheme="minorHAnsi"/>
                <w:color w:val="000000"/>
                <w:lang w:eastAsia="hr-HR"/>
              </w:rPr>
            </w:pPr>
            <w:r w:rsidRPr="006026E4">
              <w:rPr>
                <w:rFonts w:asciiTheme="minorHAnsi" w:eastAsia="Times New Roman" w:hAnsiTheme="minorHAnsi" w:cstheme="minorHAnsi"/>
                <w:color w:val="000000"/>
                <w:lang w:eastAsia="hr-HR"/>
              </w:rPr>
              <w:t>Glava  00201</w:t>
            </w:r>
          </w:p>
        </w:tc>
        <w:tc>
          <w:tcPr>
            <w:tcW w:w="6520" w:type="dxa"/>
            <w:tcBorders>
              <w:top w:val="nil"/>
              <w:left w:val="nil"/>
              <w:bottom w:val="nil"/>
              <w:right w:val="nil"/>
            </w:tcBorders>
            <w:vAlign w:val="center"/>
            <w:hideMark/>
          </w:tcPr>
          <w:p w14:paraId="1890020E" w14:textId="77777777" w:rsidR="00B87962" w:rsidRPr="006026E4" w:rsidRDefault="00B87962" w:rsidP="00A11C92">
            <w:pPr>
              <w:spacing w:after="0" w:line="240" w:lineRule="auto"/>
              <w:rPr>
                <w:rFonts w:asciiTheme="minorHAnsi" w:eastAsia="Times New Roman" w:hAnsiTheme="minorHAnsi" w:cstheme="minorHAnsi"/>
                <w:color w:val="000000"/>
                <w:lang w:eastAsia="hr-HR"/>
              </w:rPr>
            </w:pPr>
            <w:r w:rsidRPr="006026E4">
              <w:rPr>
                <w:rFonts w:asciiTheme="minorHAnsi" w:eastAsia="Times New Roman" w:hAnsiTheme="minorHAnsi" w:cstheme="minorHAnsi"/>
                <w:color w:val="000000"/>
                <w:lang w:eastAsia="hr-HR"/>
              </w:rPr>
              <w:t>JEDINSTVENI UPRAVNI ODJEL</w:t>
            </w:r>
          </w:p>
        </w:tc>
      </w:tr>
      <w:tr w:rsidR="00B87962" w14:paraId="6BF4DACA" w14:textId="77777777" w:rsidTr="00A11C92">
        <w:trPr>
          <w:trHeight w:val="255"/>
        </w:trPr>
        <w:tc>
          <w:tcPr>
            <w:tcW w:w="1420" w:type="dxa"/>
            <w:tcBorders>
              <w:top w:val="nil"/>
              <w:left w:val="nil"/>
              <w:bottom w:val="nil"/>
              <w:right w:val="nil"/>
            </w:tcBorders>
            <w:vAlign w:val="center"/>
            <w:hideMark/>
          </w:tcPr>
          <w:p w14:paraId="3A3F1505" w14:textId="77777777" w:rsidR="00B87962" w:rsidRPr="006026E4" w:rsidRDefault="00B87962" w:rsidP="00A11C92">
            <w:pPr>
              <w:spacing w:after="0" w:line="240" w:lineRule="auto"/>
              <w:rPr>
                <w:rFonts w:asciiTheme="minorHAnsi" w:eastAsia="Times New Roman" w:hAnsiTheme="minorHAnsi" w:cstheme="minorHAnsi"/>
                <w:color w:val="000000"/>
                <w:lang w:eastAsia="hr-HR"/>
              </w:rPr>
            </w:pPr>
            <w:r w:rsidRPr="006026E4">
              <w:rPr>
                <w:rFonts w:asciiTheme="minorHAnsi" w:eastAsia="Times New Roman" w:hAnsiTheme="minorHAnsi" w:cstheme="minorHAnsi"/>
                <w:color w:val="000000"/>
                <w:lang w:eastAsia="hr-HR"/>
              </w:rPr>
              <w:t>Glava  00202</w:t>
            </w:r>
          </w:p>
        </w:tc>
        <w:tc>
          <w:tcPr>
            <w:tcW w:w="6520" w:type="dxa"/>
            <w:tcBorders>
              <w:top w:val="nil"/>
              <w:left w:val="nil"/>
              <w:bottom w:val="nil"/>
              <w:right w:val="nil"/>
            </w:tcBorders>
            <w:vAlign w:val="center"/>
            <w:hideMark/>
          </w:tcPr>
          <w:p w14:paraId="211634D0" w14:textId="77777777" w:rsidR="00B87962" w:rsidRPr="006026E4" w:rsidRDefault="00B87962" w:rsidP="00A11C92">
            <w:pPr>
              <w:spacing w:after="0" w:line="240" w:lineRule="auto"/>
              <w:rPr>
                <w:rFonts w:asciiTheme="minorHAnsi" w:eastAsia="Times New Roman" w:hAnsiTheme="minorHAnsi" w:cstheme="minorHAnsi"/>
                <w:color w:val="000000"/>
                <w:lang w:eastAsia="hr-HR"/>
              </w:rPr>
            </w:pPr>
            <w:r w:rsidRPr="006026E4">
              <w:rPr>
                <w:rFonts w:asciiTheme="minorHAnsi" w:eastAsia="Times New Roman" w:hAnsiTheme="minorHAnsi" w:cstheme="minorHAnsi"/>
                <w:color w:val="000000"/>
                <w:lang w:eastAsia="hr-HR"/>
              </w:rPr>
              <w:t>DJEČJI VRTIĆ "CVRKUTIĆ" OROSLAVJE</w:t>
            </w:r>
          </w:p>
        </w:tc>
      </w:tr>
      <w:tr w:rsidR="00B87962" w14:paraId="79150AF1" w14:textId="77777777" w:rsidTr="00A11C92">
        <w:trPr>
          <w:trHeight w:val="255"/>
        </w:trPr>
        <w:tc>
          <w:tcPr>
            <w:tcW w:w="1420" w:type="dxa"/>
            <w:tcBorders>
              <w:top w:val="nil"/>
              <w:left w:val="nil"/>
              <w:bottom w:val="nil"/>
              <w:right w:val="nil"/>
            </w:tcBorders>
            <w:vAlign w:val="center"/>
            <w:hideMark/>
          </w:tcPr>
          <w:p w14:paraId="2B7A5F4F" w14:textId="77777777" w:rsidR="00B87962" w:rsidRPr="006026E4" w:rsidRDefault="00B87962" w:rsidP="00A11C92">
            <w:pPr>
              <w:spacing w:after="0" w:line="240" w:lineRule="auto"/>
              <w:rPr>
                <w:rFonts w:asciiTheme="minorHAnsi" w:eastAsia="Times New Roman" w:hAnsiTheme="minorHAnsi" w:cstheme="minorHAnsi"/>
                <w:color w:val="000000"/>
                <w:lang w:eastAsia="hr-HR"/>
              </w:rPr>
            </w:pPr>
            <w:r w:rsidRPr="006026E4">
              <w:rPr>
                <w:rFonts w:asciiTheme="minorHAnsi" w:eastAsia="Times New Roman" w:hAnsiTheme="minorHAnsi" w:cstheme="minorHAnsi"/>
                <w:color w:val="000000"/>
                <w:lang w:eastAsia="hr-HR"/>
              </w:rPr>
              <w:t>Glava  00203</w:t>
            </w:r>
          </w:p>
        </w:tc>
        <w:tc>
          <w:tcPr>
            <w:tcW w:w="6520" w:type="dxa"/>
            <w:tcBorders>
              <w:top w:val="nil"/>
              <w:left w:val="nil"/>
              <w:bottom w:val="nil"/>
              <w:right w:val="nil"/>
            </w:tcBorders>
            <w:vAlign w:val="center"/>
            <w:hideMark/>
          </w:tcPr>
          <w:p w14:paraId="10A73125" w14:textId="77777777" w:rsidR="00B87962" w:rsidRPr="006026E4" w:rsidRDefault="00B87962" w:rsidP="00A11C92">
            <w:pPr>
              <w:spacing w:after="0" w:line="240" w:lineRule="auto"/>
              <w:rPr>
                <w:rFonts w:asciiTheme="minorHAnsi" w:eastAsia="Times New Roman" w:hAnsiTheme="minorHAnsi" w:cstheme="minorHAnsi"/>
                <w:color w:val="000000"/>
                <w:lang w:eastAsia="hr-HR"/>
              </w:rPr>
            </w:pPr>
            <w:r w:rsidRPr="006026E4">
              <w:rPr>
                <w:rFonts w:asciiTheme="minorHAnsi" w:eastAsia="Times New Roman" w:hAnsiTheme="minorHAnsi" w:cstheme="minorHAnsi"/>
                <w:color w:val="000000"/>
                <w:lang w:eastAsia="hr-HR"/>
              </w:rPr>
              <w:t>GRADSKA KNJIŽNICA OROSLAVJE</w:t>
            </w:r>
          </w:p>
        </w:tc>
      </w:tr>
      <w:tr w:rsidR="00B87962" w14:paraId="50B9DC6D" w14:textId="77777777" w:rsidTr="00A11C92">
        <w:trPr>
          <w:trHeight w:val="255"/>
        </w:trPr>
        <w:tc>
          <w:tcPr>
            <w:tcW w:w="1420" w:type="dxa"/>
            <w:tcBorders>
              <w:top w:val="nil"/>
              <w:left w:val="nil"/>
              <w:bottom w:val="nil"/>
              <w:right w:val="nil"/>
            </w:tcBorders>
            <w:vAlign w:val="center"/>
          </w:tcPr>
          <w:p w14:paraId="3751A9BA"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p>
        </w:tc>
        <w:tc>
          <w:tcPr>
            <w:tcW w:w="6520" w:type="dxa"/>
            <w:tcBorders>
              <w:top w:val="nil"/>
              <w:left w:val="nil"/>
              <w:bottom w:val="nil"/>
              <w:right w:val="nil"/>
            </w:tcBorders>
            <w:vAlign w:val="center"/>
          </w:tcPr>
          <w:p w14:paraId="52E906E2"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p>
        </w:tc>
      </w:tr>
    </w:tbl>
    <w:p w14:paraId="62C4BCF6" w14:textId="47D60A06" w:rsidR="006026E4" w:rsidRDefault="006026E4" w:rsidP="006026E4">
      <w:pPr>
        <w:pStyle w:val="Bezproreda"/>
        <w:ind w:firstLine="708"/>
        <w:jc w:val="both"/>
      </w:pPr>
      <w:r w:rsidRPr="006026E4">
        <w:t>Grad Oroslavje ima ustrojen Jedinstveni upravni odjel koji obavlja poslove iz samoupravnog djelokruga grada kao jedinice lokalne samouprave, sukladno Statutu Grada, zakonima i drugim propisima. Na dan 30.06.2025. u Jedinstvenom upravnom odjelu ukupno je zaposleno 14 djelatnika na neodređeno vrijeme,  gradonačelnik te 1 djelatnik na određeno vrijeme.</w:t>
      </w:r>
    </w:p>
    <w:p w14:paraId="701E310E" w14:textId="77777777" w:rsidR="006026E4" w:rsidRPr="006026E4" w:rsidRDefault="006026E4" w:rsidP="00B87962">
      <w:pPr>
        <w:pStyle w:val="Bezproreda"/>
        <w:ind w:firstLine="708"/>
      </w:pPr>
    </w:p>
    <w:p w14:paraId="056D7BFC" w14:textId="37F741BD" w:rsidR="00B87962" w:rsidRPr="006026E4" w:rsidRDefault="00B87962" w:rsidP="006026E4">
      <w:pPr>
        <w:pStyle w:val="Bezproreda"/>
        <w:ind w:firstLine="708"/>
        <w:jc w:val="both"/>
        <w:rPr>
          <w:highlight w:val="black"/>
        </w:rPr>
      </w:pPr>
      <w:r w:rsidRPr="006026E4">
        <w:t>Posebni dio proračuna usklađen je s PROVEDBENIM PLANOM GRADA OROSLAVJA ZA RAZDOBLJE OD 2021.</w:t>
      </w:r>
      <w:r w:rsidR="006026E4">
        <w:t xml:space="preserve"> DO </w:t>
      </w:r>
      <w:r w:rsidRPr="006026E4">
        <w:t>2025. GODINE  - prema Ciljevima i Mjera</w:t>
      </w:r>
      <w:r w:rsidR="006026E4" w:rsidRPr="006026E4">
        <w:t>ma.</w:t>
      </w:r>
    </w:p>
    <w:p w14:paraId="543A378E" w14:textId="77777777" w:rsidR="00B87962" w:rsidRPr="006026E4" w:rsidRDefault="00B87962" w:rsidP="006026E4">
      <w:pPr>
        <w:pStyle w:val="Bezproreda"/>
        <w:ind w:firstLine="708"/>
        <w:jc w:val="both"/>
        <w:rPr>
          <w:color w:val="FFFFFF"/>
          <w:sz w:val="24"/>
          <w:szCs w:val="24"/>
          <w:highlight w:val="black"/>
        </w:rPr>
      </w:pPr>
      <w:r w:rsidRPr="006026E4">
        <w:rPr>
          <w:color w:val="FFFFFF"/>
          <w:sz w:val="24"/>
          <w:szCs w:val="24"/>
          <w:highlight w:val="black"/>
        </w:rPr>
        <w:t xml:space="preserve"> </w:t>
      </w:r>
    </w:p>
    <w:p w14:paraId="102B336B" w14:textId="77777777" w:rsidR="006026E4" w:rsidRPr="006026E4" w:rsidRDefault="006026E4" w:rsidP="006026E4">
      <w:pPr>
        <w:pStyle w:val="Bezproreda"/>
        <w:ind w:firstLine="708"/>
        <w:jc w:val="both"/>
        <w:rPr>
          <w:highlight w:val="black"/>
        </w:rPr>
      </w:pPr>
      <w:r w:rsidRPr="006026E4">
        <w:t>Kod proračunskih korisnika, u Dječjem vrtiću Cvrkutić zaposleno je 23 djelatnika, u Gradskoj knjižnici 3, a u Otvorenom učilištu nema zaposlenih.</w:t>
      </w:r>
    </w:p>
    <w:p w14:paraId="6C628682" w14:textId="77777777" w:rsidR="006026E4" w:rsidRDefault="006026E4" w:rsidP="00B87962">
      <w:pPr>
        <w:pStyle w:val="Bezproreda"/>
        <w:ind w:firstLine="708"/>
        <w:rPr>
          <w:color w:val="FFFFFF"/>
          <w:highlight w:val="black"/>
        </w:rPr>
      </w:pPr>
    </w:p>
    <w:p w14:paraId="0B9158BB" w14:textId="77777777" w:rsidR="006026E4" w:rsidRDefault="006026E4" w:rsidP="00B87962">
      <w:pPr>
        <w:pStyle w:val="Bezproreda"/>
        <w:ind w:firstLine="708"/>
        <w:rPr>
          <w:color w:val="FFFFFF"/>
          <w:highlight w:val="black"/>
        </w:rPr>
      </w:pPr>
    </w:p>
    <w:p w14:paraId="12D7F3C3" w14:textId="77777777" w:rsidR="006026E4" w:rsidRDefault="006026E4" w:rsidP="00B87962">
      <w:pPr>
        <w:pStyle w:val="Bezproreda"/>
        <w:ind w:firstLine="708"/>
        <w:rPr>
          <w:color w:val="FFFFFF"/>
          <w:highlight w:val="black"/>
        </w:rPr>
      </w:pPr>
    </w:p>
    <w:p w14:paraId="3C7557E3" w14:textId="77777777" w:rsidR="006026E4" w:rsidRDefault="006026E4" w:rsidP="00B87962">
      <w:pPr>
        <w:pStyle w:val="Bezproreda"/>
        <w:ind w:firstLine="708"/>
        <w:rPr>
          <w:color w:val="FFFFFF"/>
          <w:highlight w:val="black"/>
        </w:rPr>
      </w:pPr>
    </w:p>
    <w:p w14:paraId="71EB53F5" w14:textId="77777777" w:rsidR="006026E4" w:rsidRDefault="006026E4" w:rsidP="00B87962">
      <w:pPr>
        <w:pStyle w:val="Bezproreda"/>
        <w:ind w:firstLine="708"/>
        <w:rPr>
          <w:color w:val="FFFFFF"/>
          <w:highlight w:val="black"/>
        </w:rPr>
      </w:pPr>
    </w:p>
    <w:p w14:paraId="3D1CAD25" w14:textId="77777777" w:rsidR="006026E4" w:rsidRDefault="006026E4" w:rsidP="00B87962">
      <w:pPr>
        <w:pStyle w:val="Bezproreda"/>
        <w:ind w:firstLine="708"/>
        <w:rPr>
          <w:color w:val="FFFFFF"/>
          <w:highlight w:val="black"/>
        </w:rPr>
      </w:pPr>
    </w:p>
    <w:p w14:paraId="0D57EC3B" w14:textId="77777777" w:rsidR="006026E4" w:rsidRDefault="006026E4" w:rsidP="00B87962">
      <w:pPr>
        <w:pStyle w:val="Bezproreda"/>
        <w:rPr>
          <w:b/>
          <w:bCs/>
          <w:color w:val="FFFFFF"/>
          <w:sz w:val="20"/>
          <w:szCs w:val="20"/>
          <w:highlight w:val="blue"/>
        </w:rPr>
      </w:pPr>
    </w:p>
    <w:p w14:paraId="5FA1BB61" w14:textId="77777777" w:rsidR="006026E4" w:rsidRPr="001A6F3C" w:rsidRDefault="006026E4" w:rsidP="006026E4">
      <w:pPr>
        <w:pStyle w:val="Bezproreda"/>
        <w:rPr>
          <w:b/>
          <w:bCs/>
          <w:color w:val="FFFFFF"/>
          <w:highlight w:val="blue"/>
        </w:rPr>
      </w:pPr>
      <w:r w:rsidRPr="001A6F3C">
        <w:rPr>
          <w:b/>
          <w:bCs/>
          <w:color w:val="FFFFFF"/>
          <w:highlight w:val="blue"/>
        </w:rPr>
        <w:t>001 RAZDJEL: GRADSKO VIJEĆE , GRADONAČELNIK</w:t>
      </w:r>
    </w:p>
    <w:p w14:paraId="5A9E74B1" w14:textId="77777777" w:rsidR="006026E4" w:rsidRPr="001A6F3C" w:rsidRDefault="006026E4" w:rsidP="006026E4">
      <w:pPr>
        <w:pStyle w:val="Bezproreda"/>
        <w:rPr>
          <w:b/>
        </w:rPr>
      </w:pPr>
      <w:r w:rsidRPr="001A6F3C">
        <w:rPr>
          <w:b/>
          <w:highlight w:val="cyan"/>
        </w:rPr>
        <w:t>00101 GLAVA  1     GRADSKO VIJEĆE , GRADONAČELNIK</w:t>
      </w:r>
    </w:p>
    <w:p w14:paraId="0BEF9F31" w14:textId="77777777" w:rsidR="006026E4" w:rsidRPr="001A6F3C" w:rsidRDefault="006026E4" w:rsidP="006026E4">
      <w:pPr>
        <w:pStyle w:val="Bezproreda"/>
      </w:pPr>
      <w:r w:rsidRPr="001A6F3C">
        <w:t>Ukupno planirana sredstva:  146.500,00 EUR, rebalansom osigurano 196.500,00 EUR, izvršenje 70.585,19 EUR, 35,92%</w:t>
      </w:r>
    </w:p>
    <w:p w14:paraId="02BADC11" w14:textId="77777777" w:rsidR="006026E4" w:rsidRDefault="006026E4" w:rsidP="006026E4">
      <w:pPr>
        <w:pStyle w:val="Bezproreda"/>
        <w:rPr>
          <w:sz w:val="20"/>
          <w:szCs w:val="20"/>
        </w:rPr>
      </w:pPr>
    </w:p>
    <w:tbl>
      <w:tblPr>
        <w:tblW w:w="7900" w:type="dxa"/>
        <w:tblLook w:val="04A0" w:firstRow="1" w:lastRow="0" w:firstColumn="1" w:lastColumn="0" w:noHBand="0" w:noVBand="1"/>
      </w:tblPr>
      <w:tblGrid>
        <w:gridCol w:w="7900"/>
      </w:tblGrid>
      <w:tr w:rsidR="006026E4" w14:paraId="71600980" w14:textId="77777777" w:rsidTr="00BA02A7">
        <w:trPr>
          <w:trHeight w:val="492"/>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559933AB"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3. UČINKOVITO I DJELOTVORNO PRAVOSUĐE, JAVNA UPRAVA I UPRAVLJANJE DRŽAVNOM IMOVINOM</w:t>
            </w:r>
          </w:p>
        </w:tc>
      </w:tr>
      <w:tr w:rsidR="006026E4" w14:paraId="5F428BEE" w14:textId="77777777" w:rsidTr="00BA02A7">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0C59774D"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3.1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.Učinkovita javna uprava i administracija</w:t>
            </w:r>
          </w:p>
        </w:tc>
      </w:tr>
      <w:tr w:rsidR="006026E4" w14:paraId="504291BD" w14:textId="77777777" w:rsidTr="00BA02A7">
        <w:trPr>
          <w:trHeight w:val="732"/>
        </w:trPr>
        <w:tc>
          <w:tcPr>
            <w:tcW w:w="7900" w:type="dxa"/>
            <w:tcBorders>
              <w:top w:val="nil"/>
              <w:left w:val="single" w:sz="4" w:space="0" w:color="auto"/>
              <w:bottom w:val="single" w:sz="4" w:space="0" w:color="auto"/>
              <w:right w:val="single" w:sz="4" w:space="0" w:color="auto"/>
            </w:tcBorders>
            <w:shd w:val="clear" w:color="000000" w:fill="F2F2F2"/>
            <w:vAlign w:val="bottom"/>
            <w:hideMark/>
          </w:tcPr>
          <w:p w14:paraId="16FF03D4" w14:textId="77777777" w:rsidR="006026E4" w:rsidRDefault="006026E4" w:rsidP="00BA02A7">
            <w:pPr>
              <w:spacing w:after="0" w:line="240" w:lineRule="auto"/>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 xml:space="preserve">Učinkovita lokalna javna uprava i administracija preduvjet je pravovremenog odgovora na potrebe društva, ali i pružanja podrške poslovnom okruženju. Daljnja ulaganja biti će usmjerena na povećanje djelotvornosti i učinkovitosti uz podizanje kvalitetne javnih usluga te osiguranje materijalnih uvjeta za rad. </w:t>
            </w:r>
          </w:p>
        </w:tc>
      </w:tr>
    </w:tbl>
    <w:p w14:paraId="24DDE291" w14:textId="77777777" w:rsidR="006026E4" w:rsidRDefault="006026E4" w:rsidP="006026E4">
      <w:pPr>
        <w:pStyle w:val="Bezproreda"/>
        <w:rPr>
          <w:szCs w:val="16"/>
        </w:rPr>
      </w:pPr>
    </w:p>
    <w:p w14:paraId="6F49A585" w14:textId="77777777" w:rsidR="006026E4" w:rsidRPr="001A6F3C" w:rsidRDefault="006026E4" w:rsidP="006026E4">
      <w:pPr>
        <w:pStyle w:val="Bezproreda"/>
        <w:rPr>
          <w:rFonts w:asciiTheme="minorHAnsi" w:hAnsiTheme="minorHAnsi" w:cstheme="minorHAnsi"/>
          <w:b/>
          <w:bCs/>
        </w:rPr>
      </w:pPr>
      <w:r w:rsidRPr="001A6F3C">
        <w:rPr>
          <w:rFonts w:asciiTheme="minorHAnsi" w:hAnsiTheme="minorHAnsi" w:cstheme="minorHAnsi"/>
          <w:b/>
          <w:bCs/>
          <w:highlight w:val="yellow"/>
          <w:u w:val="single"/>
        </w:rPr>
        <w:t>1101 PROGRAM: REDOVNA DJELATNOST UREDA GRADONAČELNIKA I GRADSKOG VIJEĆA</w:t>
      </w:r>
    </w:p>
    <w:p w14:paraId="775FDF24" w14:textId="77777777" w:rsidR="006026E4" w:rsidRPr="001A6F3C" w:rsidRDefault="006026E4" w:rsidP="006026E4">
      <w:pPr>
        <w:pStyle w:val="Bezproreda"/>
        <w:rPr>
          <w:rFonts w:asciiTheme="minorHAnsi" w:hAnsiTheme="minorHAnsi" w:cstheme="minorHAnsi"/>
        </w:rPr>
      </w:pPr>
      <w:r w:rsidRPr="001A6F3C">
        <w:rPr>
          <w:rFonts w:asciiTheme="minorHAnsi" w:hAnsiTheme="minorHAnsi" w:cstheme="minorHAnsi"/>
        </w:rPr>
        <w:t xml:space="preserve">Planirana sredstva: 135.000,00 EUR, </w:t>
      </w:r>
      <w:r w:rsidRPr="001A6F3C">
        <w:t>rebalansom osigurano 185.000,00 EUR, izvršenje 66.779,37 EUR, 36,10%</w:t>
      </w:r>
    </w:p>
    <w:p w14:paraId="340063C9" w14:textId="77777777" w:rsidR="006026E4" w:rsidRPr="001A6F3C" w:rsidRDefault="006026E4" w:rsidP="006026E4">
      <w:pPr>
        <w:pStyle w:val="Bezproreda"/>
        <w:rPr>
          <w:rFonts w:asciiTheme="minorHAnsi" w:hAnsiTheme="minorHAnsi" w:cstheme="minorHAnsi"/>
        </w:rPr>
      </w:pPr>
    </w:p>
    <w:p w14:paraId="0E00EBAA" w14:textId="77777777" w:rsidR="006026E4" w:rsidRPr="001A6F3C" w:rsidRDefault="006026E4" w:rsidP="001A6F3C">
      <w:pPr>
        <w:pStyle w:val="Bezproreda"/>
        <w:jc w:val="both"/>
        <w:rPr>
          <w:rFonts w:asciiTheme="minorHAnsi" w:hAnsiTheme="minorHAnsi" w:cstheme="minorHAnsi"/>
        </w:rPr>
      </w:pPr>
      <w:r w:rsidRPr="001A6F3C">
        <w:rPr>
          <w:rFonts w:asciiTheme="minorHAnsi" w:hAnsiTheme="minorHAnsi" w:cstheme="minorHAnsi"/>
          <w:b/>
          <w:bCs/>
          <w:u w:val="single"/>
        </w:rPr>
        <w:t>Aktivnost A110101- Poslovanje ureda Gradonačelnika i Gradskog vijeća</w:t>
      </w:r>
      <w:r w:rsidRPr="001A6F3C">
        <w:rPr>
          <w:rFonts w:asciiTheme="minorHAnsi" w:hAnsiTheme="minorHAnsi" w:cstheme="minorHAnsi"/>
        </w:rPr>
        <w:t xml:space="preserve"> – planirana su sredstva u iznosu od 30.000,00 EUR, rebalansom osigurano 80.000,00 EUR, </w:t>
      </w:r>
      <w:r w:rsidRPr="001A6F3C">
        <w:t>izvršenje 33.321,85 EUR, 41,65%</w:t>
      </w:r>
    </w:p>
    <w:p w14:paraId="545DA3D6" w14:textId="0AD361CD" w:rsidR="006026E4" w:rsidRPr="001A6F3C" w:rsidRDefault="006026E4" w:rsidP="001A6F3C">
      <w:pPr>
        <w:pStyle w:val="Bezproreda"/>
        <w:jc w:val="both"/>
        <w:rPr>
          <w:rFonts w:asciiTheme="minorHAnsi" w:hAnsiTheme="minorHAnsi" w:cstheme="minorHAnsi"/>
        </w:rPr>
      </w:pPr>
      <w:r w:rsidRPr="001A6F3C">
        <w:rPr>
          <w:rFonts w:asciiTheme="minorHAnsi" w:hAnsiTheme="minorHAnsi" w:cstheme="minorHAnsi"/>
          <w:iCs/>
        </w:rPr>
        <w:t>Planirana su sredstva za:</w:t>
      </w:r>
      <w:r w:rsidR="001A6F3C">
        <w:rPr>
          <w:rFonts w:asciiTheme="minorHAnsi" w:hAnsiTheme="minorHAnsi" w:cstheme="minorHAnsi"/>
          <w:iCs/>
        </w:rPr>
        <w:tab/>
      </w:r>
      <w:r w:rsidRPr="001A6F3C">
        <w:rPr>
          <w:rFonts w:asciiTheme="minorHAnsi" w:hAnsiTheme="minorHAnsi" w:cstheme="minorHAnsi"/>
          <w:iCs/>
        </w:rPr>
        <w:br/>
      </w:r>
      <w:r w:rsidRPr="001A6F3C">
        <w:rPr>
          <w:rFonts w:asciiTheme="minorHAnsi" w:hAnsiTheme="minorHAnsi" w:cstheme="minorHAnsi"/>
          <w:i/>
        </w:rPr>
        <w:t xml:space="preserve">1.Materijalne rashode u iznosu od 29.000,00 EUR, rebalansom osigurano 79.000,00 EUR, izvršenje 33.321,85 EUR, 42,18%  </w:t>
      </w:r>
      <w:r w:rsidRPr="001A6F3C">
        <w:rPr>
          <w:rFonts w:asciiTheme="minorHAnsi" w:hAnsiTheme="minorHAnsi" w:cstheme="minorHAnsi"/>
          <w:iCs/>
        </w:rPr>
        <w:t>odnose se na</w:t>
      </w:r>
      <w:r w:rsidRPr="001A6F3C">
        <w:rPr>
          <w:rFonts w:asciiTheme="minorHAnsi" w:hAnsiTheme="minorHAnsi" w:cstheme="minorHAnsi"/>
          <w:i/>
        </w:rPr>
        <w:t xml:space="preserve"> troškove promidžbe i informiranja, intelektualne i osobne usluge, reprezentaciju, pristojbe i naknade, ostale nespomenute rashode poslovanja te </w:t>
      </w:r>
      <w:r w:rsidR="001A6F3C">
        <w:rPr>
          <w:rFonts w:asciiTheme="minorHAnsi" w:hAnsiTheme="minorHAnsi" w:cstheme="minorHAnsi"/>
          <w:i/>
        </w:rPr>
        <w:tab/>
      </w:r>
      <w:r w:rsidRPr="001A6F3C">
        <w:rPr>
          <w:rFonts w:asciiTheme="minorHAnsi" w:hAnsiTheme="minorHAnsi" w:cstheme="minorHAnsi"/>
          <w:i/>
        </w:rPr>
        <w:br/>
        <w:t>2. Ostale financijske rashode</w:t>
      </w:r>
      <w:r w:rsidRPr="001A6F3C">
        <w:rPr>
          <w:rFonts w:asciiTheme="minorHAnsi" w:hAnsiTheme="minorHAnsi" w:cstheme="minorHAnsi"/>
        </w:rPr>
        <w:t xml:space="preserve"> </w:t>
      </w:r>
      <w:r w:rsidRPr="001A6F3C">
        <w:rPr>
          <w:rFonts w:asciiTheme="minorHAnsi" w:hAnsiTheme="minorHAnsi" w:cstheme="minorHAnsi"/>
          <w:i/>
          <w:iCs/>
        </w:rPr>
        <w:t>u iznosu od 1.000,00 EUR</w:t>
      </w:r>
      <w:r w:rsidRPr="001A6F3C">
        <w:rPr>
          <w:rFonts w:asciiTheme="minorHAnsi" w:hAnsiTheme="minorHAnsi" w:cstheme="minorHAnsi"/>
        </w:rPr>
        <w:t>, nije bilo realizacije u izvještajnom razdoblju.</w:t>
      </w:r>
      <w:r w:rsidR="001A6F3C">
        <w:rPr>
          <w:rFonts w:asciiTheme="minorHAnsi" w:hAnsiTheme="minorHAnsi" w:cstheme="minorHAnsi"/>
        </w:rPr>
        <w:tab/>
      </w:r>
      <w:r w:rsidRPr="001A6F3C">
        <w:rPr>
          <w:rFonts w:asciiTheme="minorHAnsi" w:hAnsiTheme="minorHAnsi" w:cstheme="minorHAnsi"/>
        </w:rPr>
        <w:br/>
      </w:r>
    </w:p>
    <w:p w14:paraId="276322BC" w14:textId="77777777" w:rsidR="006026E4" w:rsidRPr="001A6F3C" w:rsidRDefault="006026E4" w:rsidP="001A6F3C">
      <w:pPr>
        <w:pStyle w:val="Bezproreda"/>
        <w:jc w:val="both"/>
        <w:rPr>
          <w:rFonts w:asciiTheme="minorHAnsi" w:hAnsiTheme="minorHAnsi" w:cstheme="minorHAnsi"/>
        </w:rPr>
      </w:pPr>
      <w:r w:rsidRPr="001A6F3C">
        <w:rPr>
          <w:rFonts w:asciiTheme="minorHAnsi" w:hAnsiTheme="minorHAnsi" w:cstheme="minorHAnsi"/>
          <w:b/>
          <w:bCs/>
          <w:u w:val="single"/>
        </w:rPr>
        <w:t>Aktivnost A110102  - Naknada Poreznoj upravi</w:t>
      </w:r>
      <w:r w:rsidRPr="001A6F3C">
        <w:rPr>
          <w:rFonts w:asciiTheme="minorHAnsi" w:hAnsiTheme="minorHAnsi" w:cstheme="minorHAnsi"/>
        </w:rPr>
        <w:t xml:space="preserve"> – planirana su sredstva u iznosu od 45.000,00 EUR, </w:t>
      </w:r>
      <w:r w:rsidRPr="001A6F3C">
        <w:t>izvršenje 20.785,89 EUR, 46,19%.</w:t>
      </w:r>
    </w:p>
    <w:p w14:paraId="21383F8B" w14:textId="77777777" w:rsidR="006026E4" w:rsidRPr="001A6F3C" w:rsidRDefault="006026E4" w:rsidP="001A6F3C">
      <w:pPr>
        <w:pStyle w:val="Bezproreda"/>
        <w:jc w:val="both"/>
        <w:rPr>
          <w:rFonts w:asciiTheme="minorHAnsi" w:hAnsiTheme="minorHAnsi" w:cstheme="minorHAnsi"/>
        </w:rPr>
      </w:pPr>
      <w:r w:rsidRPr="001A6F3C">
        <w:rPr>
          <w:rFonts w:asciiTheme="minorHAnsi" w:hAnsiTheme="minorHAnsi" w:cstheme="minorHAnsi"/>
        </w:rPr>
        <w:t>Prema članku 5. Zakona o financiranju jedinica lokalne samouprave, Ministarstvu  financija, poreznoj upravi pripada naknada u iznosu od 1% od ukupno naplaćenih prihoda za troškove obavljanja poslova utvrđivanja, evidentiranja, naplate, nadzora i ovrhe poreza na dohodak.</w:t>
      </w:r>
    </w:p>
    <w:p w14:paraId="05EA88A6" w14:textId="77777777" w:rsidR="006026E4" w:rsidRPr="001A6F3C" w:rsidRDefault="006026E4" w:rsidP="001A6F3C">
      <w:pPr>
        <w:pStyle w:val="Bezproreda"/>
        <w:jc w:val="both"/>
        <w:rPr>
          <w:rFonts w:asciiTheme="minorHAnsi" w:hAnsiTheme="minorHAnsi" w:cstheme="minorHAnsi"/>
        </w:rPr>
      </w:pPr>
    </w:p>
    <w:p w14:paraId="1188F0EB" w14:textId="77777777" w:rsidR="006026E4" w:rsidRPr="001A6F3C" w:rsidRDefault="006026E4" w:rsidP="001A6F3C">
      <w:pPr>
        <w:pStyle w:val="Bezproreda"/>
        <w:jc w:val="both"/>
        <w:rPr>
          <w:rFonts w:asciiTheme="minorHAnsi" w:hAnsiTheme="minorHAnsi" w:cstheme="minorHAnsi"/>
        </w:rPr>
      </w:pPr>
      <w:r w:rsidRPr="001A6F3C">
        <w:rPr>
          <w:rFonts w:asciiTheme="minorHAnsi" w:hAnsiTheme="minorHAnsi" w:cstheme="minorHAnsi"/>
          <w:b/>
          <w:bCs/>
          <w:u w:val="single"/>
        </w:rPr>
        <w:t>Aktivnost A110103  - Proračunska zaliha</w:t>
      </w:r>
      <w:r w:rsidRPr="001A6F3C">
        <w:rPr>
          <w:rFonts w:asciiTheme="minorHAnsi" w:hAnsiTheme="minorHAnsi" w:cstheme="minorHAnsi"/>
        </w:rPr>
        <w:t xml:space="preserve"> – planirana su sredstva u iznosu od 20.000,00 EUR za izvanredne i nepredviđene troškove poslovanja. Nije bilo realizacije u izvještajnom razdoblju.</w:t>
      </w:r>
    </w:p>
    <w:p w14:paraId="4D8F2C14" w14:textId="77777777" w:rsidR="006026E4" w:rsidRPr="001A6F3C" w:rsidRDefault="006026E4" w:rsidP="001A6F3C">
      <w:pPr>
        <w:pStyle w:val="Bezproreda"/>
        <w:jc w:val="both"/>
        <w:rPr>
          <w:rFonts w:asciiTheme="minorHAnsi" w:hAnsiTheme="minorHAnsi" w:cstheme="minorHAnsi"/>
        </w:rPr>
      </w:pPr>
      <w:r w:rsidRPr="001A6F3C">
        <w:rPr>
          <w:rFonts w:asciiTheme="minorHAnsi" w:hAnsiTheme="minorHAnsi" w:cstheme="minorHAnsi"/>
        </w:rPr>
        <w:t xml:space="preserve">Sredstva proračunske zalihe koriste se za nepredviđene namjene za koje u proračunu nisu osigurana sredstva, ili za namjenu za koje se tijekom godine pokaže da za njih nisu utvrđena dovoljna sredstva, jer ih pri planiranju proračuna nije bilo moguće predvidjeti. Sredstva proračunske zalihe koriste se za financiranje rashoda nastalih pri otklanjanju posljedica elementarnih nepogoda, epidemija, ekoloških nesreća ili izvanrednih događaja i ostalih nepredviđenih nesreća, te za druge nepredviđene rashode tijekom godine. Izvršenje nepredviđenih rashoda iz proračunske zalihe prati se prema prirodnoj vrsti rashoda.   </w:t>
      </w:r>
    </w:p>
    <w:p w14:paraId="089AEAC3" w14:textId="77777777" w:rsidR="006026E4" w:rsidRPr="001A6F3C" w:rsidRDefault="006026E4" w:rsidP="001A6F3C">
      <w:pPr>
        <w:pStyle w:val="Bezproreda"/>
        <w:jc w:val="both"/>
        <w:rPr>
          <w:rFonts w:asciiTheme="minorHAnsi" w:hAnsiTheme="minorHAnsi" w:cstheme="minorHAnsi"/>
        </w:rPr>
      </w:pPr>
    </w:p>
    <w:p w14:paraId="3A2CF91B" w14:textId="77777777" w:rsidR="006026E4" w:rsidRPr="001A6F3C" w:rsidRDefault="006026E4" w:rsidP="001A6F3C">
      <w:pPr>
        <w:pStyle w:val="Bezproreda"/>
        <w:jc w:val="both"/>
        <w:rPr>
          <w:rFonts w:asciiTheme="minorHAnsi" w:hAnsiTheme="minorHAnsi" w:cstheme="minorHAnsi"/>
        </w:rPr>
      </w:pPr>
      <w:r w:rsidRPr="001A6F3C">
        <w:rPr>
          <w:rFonts w:asciiTheme="minorHAnsi" w:hAnsiTheme="minorHAnsi" w:cstheme="minorHAnsi"/>
          <w:b/>
          <w:bCs/>
          <w:u w:val="single"/>
        </w:rPr>
        <w:t xml:space="preserve">Tekući projekt T110101 – Troškovi izbora </w:t>
      </w:r>
      <w:r w:rsidRPr="001A6F3C">
        <w:rPr>
          <w:rFonts w:asciiTheme="minorHAnsi" w:hAnsiTheme="minorHAnsi" w:cstheme="minorHAnsi"/>
        </w:rPr>
        <w:t xml:space="preserve">– planirana su sredstva u iznosu od 40.000,00 EUR, </w:t>
      </w:r>
      <w:r w:rsidRPr="001A6F3C">
        <w:t>izvršenje 12.671,63 EUR, 31,68%. Odnosi se na akontaciju Krapinsko – zagorskoj županiji za 1. krug lokalnih izbora.</w:t>
      </w:r>
    </w:p>
    <w:p w14:paraId="6A5D5879" w14:textId="77777777" w:rsidR="006026E4" w:rsidRDefault="006026E4" w:rsidP="006026E4">
      <w:pPr>
        <w:pStyle w:val="Bezproreda"/>
        <w:rPr>
          <w:rFonts w:asciiTheme="minorHAnsi" w:hAnsiTheme="minorHAnsi" w:cstheme="minorHAnsi"/>
          <w:sz w:val="20"/>
          <w:szCs w:val="20"/>
        </w:rPr>
      </w:pPr>
    </w:p>
    <w:p w14:paraId="1A1807BB" w14:textId="77777777" w:rsidR="006026E4" w:rsidRDefault="006026E4" w:rsidP="006026E4">
      <w:pPr>
        <w:pStyle w:val="Bezproreda"/>
        <w:rPr>
          <w:rFonts w:asciiTheme="minorHAnsi" w:hAnsiTheme="minorHAnsi" w:cstheme="minorHAnsi"/>
          <w:sz w:val="20"/>
          <w:szCs w:val="20"/>
        </w:rPr>
      </w:pPr>
    </w:p>
    <w:p w14:paraId="26ED4862" w14:textId="77777777" w:rsidR="006026E4" w:rsidRPr="001A6F3C" w:rsidRDefault="006026E4" w:rsidP="006026E4">
      <w:pPr>
        <w:pStyle w:val="Bezproreda"/>
        <w:rPr>
          <w:rFonts w:asciiTheme="minorHAnsi" w:hAnsiTheme="minorHAnsi" w:cstheme="minorHAnsi"/>
          <w:b/>
          <w:bCs/>
          <w:highlight w:val="yellow"/>
          <w:u w:val="single"/>
        </w:rPr>
      </w:pPr>
      <w:r w:rsidRPr="001A6F3C">
        <w:rPr>
          <w:rFonts w:asciiTheme="minorHAnsi" w:hAnsiTheme="minorHAnsi" w:cstheme="minorHAnsi"/>
          <w:b/>
          <w:bCs/>
          <w:highlight w:val="yellow"/>
          <w:u w:val="single"/>
        </w:rPr>
        <w:t>1102 PROGRAM: RAZVOJ CIVILNOG DRUŠTVA – POLITIČKE STRANKE TE JAČANJE PARTNERSTVA I SURADNJE</w:t>
      </w:r>
    </w:p>
    <w:p w14:paraId="77FE9AF6" w14:textId="77777777" w:rsidR="006026E4" w:rsidRPr="001A6F3C" w:rsidRDefault="006026E4" w:rsidP="006026E4">
      <w:pPr>
        <w:pStyle w:val="Bezproreda"/>
        <w:rPr>
          <w:rFonts w:asciiTheme="minorHAnsi" w:hAnsiTheme="minorHAnsi" w:cstheme="minorHAnsi"/>
        </w:rPr>
      </w:pPr>
      <w:r w:rsidRPr="001A6F3C">
        <w:rPr>
          <w:rFonts w:asciiTheme="minorHAnsi" w:hAnsiTheme="minorHAnsi" w:cstheme="minorHAnsi"/>
        </w:rPr>
        <w:t xml:space="preserve">Planirana su sredstva u iznosu od 11.500,00  EUR, </w:t>
      </w:r>
      <w:r w:rsidRPr="001A6F3C">
        <w:t>izvršenje 3.805,82 EUR, 33,09%</w:t>
      </w:r>
      <w:r w:rsidRPr="001A6F3C">
        <w:rPr>
          <w:rFonts w:asciiTheme="minorHAnsi" w:hAnsiTheme="minorHAnsi" w:cstheme="minorHAnsi"/>
        </w:rPr>
        <w:br/>
      </w:r>
    </w:p>
    <w:p w14:paraId="7D8BB484" w14:textId="6A5BBED3" w:rsidR="006026E4" w:rsidRPr="001A6F3C" w:rsidRDefault="006026E4" w:rsidP="001A6F3C">
      <w:pPr>
        <w:pStyle w:val="Bezproreda"/>
        <w:jc w:val="both"/>
        <w:rPr>
          <w:rFonts w:asciiTheme="minorHAnsi" w:hAnsiTheme="minorHAnsi" w:cstheme="minorHAnsi"/>
        </w:rPr>
      </w:pPr>
      <w:r w:rsidRPr="001A6F3C">
        <w:rPr>
          <w:rFonts w:asciiTheme="minorHAnsi" w:hAnsiTheme="minorHAnsi" w:cstheme="minorHAnsi"/>
          <w:b/>
          <w:bCs/>
          <w:u w:val="single"/>
        </w:rPr>
        <w:t>Aktivnost A110201  Donacija političkim strankama</w:t>
      </w:r>
      <w:r w:rsidRPr="001A6F3C">
        <w:rPr>
          <w:rFonts w:asciiTheme="minorHAnsi" w:hAnsiTheme="minorHAnsi" w:cstheme="minorHAnsi"/>
        </w:rPr>
        <w:t xml:space="preserve"> – planirana su sredstva u iznosu od 2.500,00 EUR, nije bilo realizacije u izvještajnom razdoblju.</w:t>
      </w:r>
      <w:r w:rsidR="001A6F3C">
        <w:rPr>
          <w:rFonts w:asciiTheme="minorHAnsi" w:hAnsiTheme="minorHAnsi" w:cstheme="minorHAnsi"/>
        </w:rPr>
        <w:tab/>
      </w:r>
      <w:r w:rsidRPr="001A6F3C">
        <w:rPr>
          <w:rFonts w:asciiTheme="minorHAnsi" w:hAnsiTheme="minorHAnsi" w:cstheme="minorHAnsi"/>
        </w:rPr>
        <w:br/>
      </w:r>
    </w:p>
    <w:p w14:paraId="7399348B" w14:textId="77777777" w:rsidR="006026E4" w:rsidRPr="001A6F3C" w:rsidRDefault="006026E4" w:rsidP="001A6F3C">
      <w:pPr>
        <w:pStyle w:val="Bezproreda"/>
        <w:jc w:val="both"/>
        <w:rPr>
          <w:rFonts w:asciiTheme="minorHAnsi" w:hAnsiTheme="minorHAnsi" w:cstheme="minorHAnsi"/>
        </w:rPr>
      </w:pPr>
      <w:r w:rsidRPr="001A6F3C">
        <w:rPr>
          <w:rFonts w:asciiTheme="minorHAnsi" w:hAnsiTheme="minorHAnsi" w:cstheme="minorHAnsi"/>
          <w:b/>
          <w:bCs/>
          <w:u w:val="single"/>
        </w:rPr>
        <w:t>Aktivnost A110202  - Partnerstva i članstva Grada</w:t>
      </w:r>
      <w:r w:rsidRPr="001A6F3C">
        <w:rPr>
          <w:rFonts w:asciiTheme="minorHAnsi" w:hAnsiTheme="minorHAnsi" w:cstheme="minorHAnsi"/>
        </w:rPr>
        <w:t xml:space="preserve"> – planirana su sredstva u iznosu od 5.000,00 EUR, </w:t>
      </w:r>
      <w:r w:rsidRPr="001A6F3C">
        <w:t>izvršenje 2.863,54 EUR, 57,27%. Odnosi se na godišnju članarinu LAG Zeleni bregi te članarinu za prvo i drugo tromjesečje 2025.godine Udruzi gradova u RH.</w:t>
      </w:r>
    </w:p>
    <w:p w14:paraId="5781BDCB" w14:textId="77777777" w:rsidR="006026E4" w:rsidRDefault="006026E4" w:rsidP="006026E4">
      <w:pPr>
        <w:pStyle w:val="Bezproreda"/>
        <w:rPr>
          <w:rFonts w:asciiTheme="minorHAnsi" w:hAnsiTheme="minorHAnsi" w:cstheme="minorHAnsi"/>
          <w:sz w:val="20"/>
          <w:szCs w:val="20"/>
        </w:rPr>
      </w:pPr>
    </w:p>
    <w:p w14:paraId="275AF3FB" w14:textId="5CB49E2F" w:rsidR="006026E4" w:rsidRPr="001A6F3C" w:rsidRDefault="006026E4" w:rsidP="001A6F3C">
      <w:pPr>
        <w:pStyle w:val="Bezproreda"/>
        <w:jc w:val="both"/>
        <w:rPr>
          <w:rFonts w:asciiTheme="minorHAnsi" w:hAnsiTheme="minorHAnsi" w:cstheme="minorHAnsi"/>
        </w:rPr>
      </w:pPr>
      <w:r w:rsidRPr="001A6F3C">
        <w:rPr>
          <w:rFonts w:asciiTheme="minorHAnsi" w:hAnsiTheme="minorHAnsi" w:cstheme="minorHAnsi"/>
          <w:b/>
          <w:bCs/>
          <w:u w:val="single"/>
        </w:rPr>
        <w:lastRenderedPageBreak/>
        <w:t xml:space="preserve">Aktivnost A110203 - Suradnja s prijateljskim gradovima </w:t>
      </w:r>
      <w:r w:rsidRPr="001A6F3C">
        <w:rPr>
          <w:rFonts w:asciiTheme="minorHAnsi" w:hAnsiTheme="minorHAnsi" w:cstheme="minorHAnsi"/>
          <w:b/>
          <w:bCs/>
        </w:rPr>
        <w:t>–</w:t>
      </w:r>
      <w:r w:rsidRPr="001A6F3C">
        <w:rPr>
          <w:rFonts w:asciiTheme="minorHAnsi" w:hAnsiTheme="minorHAnsi" w:cstheme="minorHAnsi"/>
        </w:rPr>
        <w:t xml:space="preserve"> planirana su sredstva u iznosu od 4.000,00 EUR, </w:t>
      </w:r>
      <w:r w:rsidRPr="001A6F3C">
        <w:t xml:space="preserve">izvršenje 942,28 EUR, 23,56% </w:t>
      </w:r>
      <w:r w:rsidRPr="001A6F3C">
        <w:rPr>
          <w:rFonts w:asciiTheme="minorHAnsi" w:hAnsiTheme="minorHAnsi" w:cstheme="minorHAnsi"/>
        </w:rPr>
        <w:t xml:space="preserve">za troškove poslovnih druženja sa ciljem očuvanja i unapređenja prijateljskih odnosa i suradnje među društvenim, kulturnim, obrazovnim, gospodarskim, sportskim i drugim subjektima i institucijama gradova prijatelja. </w:t>
      </w:r>
    </w:p>
    <w:p w14:paraId="674EB8DA" w14:textId="77777777" w:rsidR="006026E4" w:rsidRPr="001A6F3C" w:rsidRDefault="006026E4" w:rsidP="001A6F3C">
      <w:pPr>
        <w:pStyle w:val="Bezproreda"/>
        <w:jc w:val="both"/>
        <w:rPr>
          <w:rFonts w:asciiTheme="minorHAnsi" w:hAnsiTheme="minorHAnsi" w:cstheme="minorHAnsi"/>
        </w:rPr>
      </w:pPr>
    </w:p>
    <w:p w14:paraId="521666C6" w14:textId="77777777" w:rsidR="006026E4" w:rsidRPr="001A6F3C" w:rsidRDefault="006026E4" w:rsidP="001A6F3C">
      <w:pPr>
        <w:pStyle w:val="Bezproreda"/>
        <w:jc w:val="both"/>
        <w:rPr>
          <w:rFonts w:asciiTheme="minorHAnsi" w:hAnsiTheme="minorHAnsi" w:cstheme="minorHAnsi"/>
        </w:rPr>
      </w:pPr>
      <w:r w:rsidRPr="001A6F3C">
        <w:rPr>
          <w:rFonts w:asciiTheme="minorHAnsi" w:hAnsiTheme="minorHAnsi" w:cstheme="minorHAnsi"/>
        </w:rPr>
        <w:t>POKAZATELJ USPJEŠNOSTI: Broj održanih sjednica Gradskog vijeća te broj donesenih akata tijekom 2025. godine, broj objavljenih vijesti na gradskoj web stranici, broj gostovanja u elektronskim medijima, broj građana uključenih u obilježavanje Dana grada, broj uručenih priznanja te broj organiziranih događaja povodom Dana grada, povezivanje i uspostava suradnje s jedinicama lokalne i regionalne samouprave unutar i izvan Hrvatske te provedba EU projekata kako bi se iskoristila financijska sredstva iz raspoloživih fondova.</w:t>
      </w:r>
    </w:p>
    <w:p w14:paraId="4071A321" w14:textId="77777777" w:rsidR="006026E4" w:rsidRDefault="006026E4" w:rsidP="006026E4">
      <w:pPr>
        <w:pStyle w:val="Bezproreda"/>
      </w:pPr>
    </w:p>
    <w:p w14:paraId="628C03BA" w14:textId="77777777" w:rsidR="006026E4" w:rsidRDefault="006026E4" w:rsidP="006026E4">
      <w:pPr>
        <w:pStyle w:val="Bezproreda"/>
        <w:rPr>
          <w:sz w:val="20"/>
          <w:szCs w:val="20"/>
        </w:rPr>
      </w:pPr>
    </w:p>
    <w:p w14:paraId="3077CF23" w14:textId="77777777" w:rsidR="006026E4" w:rsidRPr="001A6F3C" w:rsidRDefault="006026E4" w:rsidP="006026E4">
      <w:pPr>
        <w:pStyle w:val="Bezproreda"/>
        <w:rPr>
          <w:color w:val="FFFFFF"/>
        </w:rPr>
      </w:pPr>
      <w:r w:rsidRPr="001A6F3C">
        <w:rPr>
          <w:b/>
          <w:bCs/>
          <w:color w:val="FFFFFF"/>
          <w:highlight w:val="blue"/>
        </w:rPr>
        <w:t xml:space="preserve">002 RAZDJEL  JEDINSTVENI UPRAVNI ODJEL GRADA OROSLAVJA </w:t>
      </w:r>
    </w:p>
    <w:p w14:paraId="7F524003" w14:textId="77777777" w:rsidR="006026E4" w:rsidRPr="001A6F3C" w:rsidRDefault="006026E4" w:rsidP="006026E4">
      <w:pPr>
        <w:pStyle w:val="Bezproreda"/>
        <w:rPr>
          <w:b/>
        </w:rPr>
      </w:pPr>
      <w:r w:rsidRPr="001A6F3C">
        <w:rPr>
          <w:b/>
          <w:highlight w:val="cyan"/>
        </w:rPr>
        <w:t>00201 GLAVA  1   JEDINSTVENI UPRAVNI ODJEL</w:t>
      </w:r>
      <w:r w:rsidRPr="001A6F3C">
        <w:rPr>
          <w:b/>
        </w:rPr>
        <w:t xml:space="preserve"> </w:t>
      </w:r>
    </w:p>
    <w:p w14:paraId="116EAC2D" w14:textId="77777777" w:rsidR="006026E4" w:rsidRPr="001A6F3C" w:rsidRDefault="006026E4" w:rsidP="006026E4">
      <w:pPr>
        <w:pStyle w:val="Bezproreda"/>
      </w:pPr>
      <w:r w:rsidRPr="001A6F3C">
        <w:t>Ukupno planirana sredstva: 11.332.762,00 EUR, rebalansom osigurano 11.192.409,00 EUR, izvršenje 2.755.618,47 EUR, 24,62%</w:t>
      </w:r>
    </w:p>
    <w:p w14:paraId="5DD00234" w14:textId="77777777" w:rsidR="006026E4" w:rsidRPr="001A6F3C" w:rsidRDefault="006026E4" w:rsidP="006026E4">
      <w:pPr>
        <w:pStyle w:val="Bezproreda"/>
      </w:pPr>
    </w:p>
    <w:p w14:paraId="0FF16627" w14:textId="77777777" w:rsidR="006026E4" w:rsidRPr="001A6F3C" w:rsidRDefault="006026E4" w:rsidP="006026E4">
      <w:pPr>
        <w:pStyle w:val="Bezproreda"/>
        <w:rPr>
          <w:b/>
          <w:bCs/>
          <w:u w:val="single"/>
        </w:rPr>
      </w:pPr>
      <w:r w:rsidRPr="001A6F3C">
        <w:rPr>
          <w:b/>
          <w:bCs/>
          <w:highlight w:val="yellow"/>
          <w:u w:val="single"/>
        </w:rPr>
        <w:t>2101 PROGRAM: JAVNA UPRAVA I ADMINISTRACIJA</w:t>
      </w:r>
      <w:r w:rsidRPr="001A6F3C">
        <w:rPr>
          <w:b/>
          <w:bCs/>
          <w:u w:val="single"/>
        </w:rPr>
        <w:t xml:space="preserve"> </w:t>
      </w:r>
    </w:p>
    <w:p w14:paraId="3AE890CE" w14:textId="77777777" w:rsidR="006026E4" w:rsidRPr="001A6F3C" w:rsidRDefault="006026E4" w:rsidP="006026E4">
      <w:pPr>
        <w:pStyle w:val="Bezproreda"/>
      </w:pPr>
      <w:r w:rsidRPr="001A6F3C">
        <w:t>Planirana sredstva:  705.240,00 EUR, izvršenje 365.388,96, 51,81%</w:t>
      </w:r>
    </w:p>
    <w:p w14:paraId="0707EFE1" w14:textId="77777777" w:rsidR="006026E4" w:rsidRDefault="006026E4" w:rsidP="006026E4">
      <w:pPr>
        <w:pStyle w:val="Bezproreda"/>
        <w:rPr>
          <w:sz w:val="20"/>
          <w:szCs w:val="20"/>
        </w:rPr>
      </w:pPr>
    </w:p>
    <w:tbl>
      <w:tblPr>
        <w:tblW w:w="7900" w:type="dxa"/>
        <w:tblLook w:val="04A0" w:firstRow="1" w:lastRow="0" w:firstColumn="1" w:lastColumn="0" w:noHBand="0" w:noVBand="1"/>
      </w:tblPr>
      <w:tblGrid>
        <w:gridCol w:w="7900"/>
      </w:tblGrid>
      <w:tr w:rsidR="006026E4" w14:paraId="0E932BE6" w14:textId="77777777" w:rsidTr="00BA02A7">
        <w:trPr>
          <w:trHeight w:val="492"/>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568A3153"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3. UČINKOVITO I DJELOTVORNO PRAVOSUĐE, JAVNA UPRAVA I UPRAVLJANJE DRŽAVNOM IMOVINOM</w:t>
            </w:r>
          </w:p>
        </w:tc>
      </w:tr>
      <w:tr w:rsidR="006026E4" w14:paraId="2B8A87CD" w14:textId="77777777" w:rsidTr="00BA02A7">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3F07DBDD"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3.1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.Učinkovita javna uprava i administracija</w:t>
            </w:r>
          </w:p>
        </w:tc>
      </w:tr>
      <w:tr w:rsidR="006026E4" w14:paraId="1CB4FE04" w14:textId="77777777" w:rsidTr="00BA02A7">
        <w:trPr>
          <w:trHeight w:val="732"/>
        </w:trPr>
        <w:tc>
          <w:tcPr>
            <w:tcW w:w="7900" w:type="dxa"/>
            <w:tcBorders>
              <w:top w:val="nil"/>
              <w:left w:val="single" w:sz="4" w:space="0" w:color="auto"/>
              <w:bottom w:val="single" w:sz="4" w:space="0" w:color="auto"/>
              <w:right w:val="single" w:sz="4" w:space="0" w:color="auto"/>
            </w:tcBorders>
            <w:shd w:val="clear" w:color="000000" w:fill="F2F2F2"/>
            <w:vAlign w:val="bottom"/>
            <w:hideMark/>
          </w:tcPr>
          <w:p w14:paraId="7C888721" w14:textId="77777777" w:rsidR="006026E4" w:rsidRDefault="006026E4" w:rsidP="00BA02A7">
            <w:pPr>
              <w:spacing w:after="0" w:line="240" w:lineRule="auto"/>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 xml:space="preserve">Učinkovita lokalna javna uprava i administracija preduvjet je pravovremenog odgovora na potrebe društva, ali i pružanja podrške poslovnom okruženju. Daljnja ulaganja biti će usmjerena na povećanje djelotvornosti i učinkovitosti uz podizanje kvalitetne javnih usluga te osiguranje materijalnih uvjeta za rad. </w:t>
            </w:r>
          </w:p>
        </w:tc>
      </w:tr>
    </w:tbl>
    <w:p w14:paraId="6681B133" w14:textId="77777777" w:rsidR="006026E4" w:rsidRPr="001A6F3C" w:rsidRDefault="006026E4" w:rsidP="001A6F3C">
      <w:pPr>
        <w:pStyle w:val="Bezproreda"/>
        <w:jc w:val="both"/>
        <w:rPr>
          <w:rFonts w:asciiTheme="minorHAnsi" w:hAnsiTheme="minorHAnsi" w:cstheme="minorHAnsi"/>
        </w:rPr>
      </w:pPr>
      <w:r>
        <w:rPr>
          <w:b/>
          <w:bCs/>
          <w:u w:val="single"/>
        </w:rPr>
        <w:br/>
      </w:r>
      <w:r w:rsidRPr="001A6F3C">
        <w:rPr>
          <w:rFonts w:asciiTheme="minorHAnsi" w:hAnsiTheme="minorHAnsi" w:cstheme="minorHAnsi"/>
          <w:b/>
          <w:bCs/>
          <w:u w:val="single"/>
        </w:rPr>
        <w:t>Aktivnost A210101  - Rashodi za administrativno, tehničko i stručno osoblje</w:t>
      </w:r>
      <w:r w:rsidRPr="001A6F3C">
        <w:rPr>
          <w:rFonts w:asciiTheme="minorHAnsi" w:hAnsiTheme="minorHAnsi" w:cstheme="minorHAnsi"/>
          <w:b/>
          <w:bCs/>
        </w:rPr>
        <w:t xml:space="preserve"> –</w:t>
      </w:r>
      <w:r w:rsidRPr="001A6F3C">
        <w:rPr>
          <w:rFonts w:asciiTheme="minorHAnsi" w:hAnsiTheme="minorHAnsi" w:cstheme="minorHAnsi"/>
        </w:rPr>
        <w:t xml:space="preserve"> planirana su sredstva u iznosu od 396.000,00 EUR, izvršenje 256.422,89 EUR, 64,75% kako slijedi:</w:t>
      </w:r>
    </w:p>
    <w:p w14:paraId="1877D1E3" w14:textId="26FB8895" w:rsidR="006026E4" w:rsidRPr="001A6F3C" w:rsidRDefault="006026E4" w:rsidP="001A6F3C">
      <w:pPr>
        <w:pStyle w:val="Bezproreda"/>
        <w:jc w:val="both"/>
        <w:rPr>
          <w:rFonts w:asciiTheme="minorHAnsi" w:hAnsiTheme="minorHAnsi" w:cstheme="minorHAnsi"/>
        </w:rPr>
      </w:pPr>
      <w:r w:rsidRPr="001A6F3C">
        <w:rPr>
          <w:rFonts w:asciiTheme="minorHAnsi" w:hAnsiTheme="minorHAnsi" w:cstheme="minorHAnsi"/>
          <w:i/>
          <w:u w:val="single"/>
        </w:rPr>
        <w:t>Plaće, doprinosi i naknade troškova</w:t>
      </w:r>
      <w:r w:rsidRPr="001A6F3C">
        <w:rPr>
          <w:rFonts w:asciiTheme="minorHAnsi" w:hAnsiTheme="minorHAnsi" w:cstheme="minorHAnsi"/>
        </w:rPr>
        <w:t xml:space="preserve">  gradonačelnika i službenika </w:t>
      </w:r>
      <w:r w:rsidR="001A6F3C">
        <w:rPr>
          <w:rFonts w:asciiTheme="minorHAnsi" w:hAnsiTheme="minorHAnsi" w:cstheme="minorHAnsi"/>
        </w:rPr>
        <w:t>izvršena su</w:t>
      </w:r>
      <w:r w:rsidRPr="001A6F3C">
        <w:rPr>
          <w:rFonts w:asciiTheme="minorHAnsi" w:hAnsiTheme="minorHAnsi" w:cstheme="minorHAnsi"/>
        </w:rPr>
        <w:t xml:space="preserve"> u iznosu od 184.378,64 EUR</w:t>
      </w:r>
      <w:r w:rsidR="001A6F3C">
        <w:rPr>
          <w:rFonts w:asciiTheme="minorHAnsi" w:hAnsiTheme="minorHAnsi" w:cstheme="minorHAnsi"/>
        </w:rPr>
        <w:t>.</w:t>
      </w:r>
    </w:p>
    <w:p w14:paraId="307F7CD8" w14:textId="066123B8" w:rsidR="006026E4" w:rsidRPr="001A6F3C" w:rsidRDefault="001A6F3C" w:rsidP="001A6F3C">
      <w:pPr>
        <w:pStyle w:val="Bezproreda"/>
        <w:jc w:val="both"/>
        <w:rPr>
          <w:rFonts w:asciiTheme="minorHAnsi" w:hAnsiTheme="minorHAnsi" w:cstheme="minorHAnsi"/>
        </w:rPr>
      </w:pPr>
      <w:r>
        <w:rPr>
          <w:rFonts w:asciiTheme="minorHAnsi" w:hAnsiTheme="minorHAnsi" w:cstheme="minorHAnsi"/>
        </w:rPr>
        <w:t>P</w:t>
      </w:r>
      <w:r w:rsidRPr="001A6F3C">
        <w:rPr>
          <w:rFonts w:asciiTheme="minorHAnsi" w:hAnsiTheme="minorHAnsi" w:cstheme="minorHAnsi"/>
        </w:rPr>
        <w:t xml:space="preserve">o novom Pravilniku za ovo izvještajno razdoblje prikazuje </w:t>
      </w:r>
      <w:r>
        <w:rPr>
          <w:rFonts w:asciiTheme="minorHAnsi" w:hAnsiTheme="minorHAnsi" w:cstheme="minorHAnsi"/>
        </w:rPr>
        <w:t xml:space="preserve">se </w:t>
      </w:r>
      <w:r w:rsidRPr="001A6F3C">
        <w:rPr>
          <w:rFonts w:asciiTheme="minorHAnsi" w:hAnsiTheme="minorHAnsi" w:cstheme="minorHAnsi"/>
        </w:rPr>
        <w:t>7 rashoda za plaće (prosinac 2024, te siječanj-lipanj 2025), isplaćena je otpremnina prilikom odlaska službenice u mirovinu, zaposlena je osoba na određeno na grobljanskim poslovima kao zamjena za namještenika na dugotrajnom bolovanju (od 11/24) te službenica za društvene djelatnosti i provođenje projekata (od 04/24)  za što troškovi nisu bili evidentirani u izvještajnom razdoblju prošle godine.</w:t>
      </w:r>
    </w:p>
    <w:p w14:paraId="25E53F24" w14:textId="77777777" w:rsidR="006026E4" w:rsidRPr="001A6F3C" w:rsidRDefault="006026E4" w:rsidP="001A6F3C">
      <w:pPr>
        <w:pStyle w:val="Bezproreda"/>
        <w:jc w:val="both"/>
        <w:rPr>
          <w:rFonts w:asciiTheme="minorHAnsi" w:hAnsiTheme="minorHAnsi" w:cstheme="minorHAnsi"/>
        </w:rPr>
      </w:pPr>
      <w:r w:rsidRPr="001A6F3C">
        <w:rPr>
          <w:rFonts w:asciiTheme="minorHAnsi" w:hAnsiTheme="minorHAnsi" w:cstheme="minorHAnsi"/>
          <w:i/>
          <w:u w:val="single"/>
        </w:rPr>
        <w:t>Materijalni rashodi</w:t>
      </w:r>
      <w:r w:rsidRPr="001A6F3C">
        <w:rPr>
          <w:rFonts w:asciiTheme="minorHAnsi" w:hAnsiTheme="minorHAnsi" w:cstheme="minorHAnsi"/>
          <w:i/>
        </w:rPr>
        <w:t xml:space="preserve"> </w:t>
      </w:r>
      <w:r w:rsidRPr="001A6F3C">
        <w:rPr>
          <w:rFonts w:asciiTheme="minorHAnsi" w:hAnsiTheme="minorHAnsi" w:cstheme="minorHAnsi"/>
          <w:iCs/>
        </w:rPr>
        <w:t>u iznosu od 68.036,63 EUR;</w:t>
      </w:r>
      <w:r w:rsidRPr="001A6F3C">
        <w:rPr>
          <w:rFonts w:asciiTheme="minorHAnsi" w:hAnsiTheme="minorHAnsi" w:cstheme="minorHAnsi"/>
        </w:rPr>
        <w:t xml:space="preserve"> uključuju rashode za službena putovanja, naknade za prijevoz, stručno usavršavanje zaposlenika, ostale naknade zaposlenima, uredski materijal i ostali materijalni rashodi, energiju, sitni inventar, telefon i poštu, tekuće i investicijsko održavanje, promidžbu i informiranje, komunalne usluge, zakupnine i najamnine, zdravstvene i veterinarske te intelektualne i osobne usluge, računalne usluge te premije osiguranja</w:t>
      </w:r>
    </w:p>
    <w:p w14:paraId="66B4054B" w14:textId="57A3FAC5" w:rsidR="006026E4" w:rsidRPr="001A6F3C" w:rsidRDefault="006026E4" w:rsidP="001A6F3C">
      <w:pPr>
        <w:pStyle w:val="Bezproreda"/>
        <w:jc w:val="both"/>
        <w:rPr>
          <w:rFonts w:asciiTheme="minorHAnsi" w:hAnsiTheme="minorHAnsi" w:cstheme="minorHAnsi"/>
        </w:rPr>
      </w:pPr>
      <w:r w:rsidRPr="001A6F3C">
        <w:rPr>
          <w:rFonts w:asciiTheme="minorHAnsi" w:hAnsiTheme="minorHAnsi" w:cstheme="minorHAnsi"/>
          <w:i/>
          <w:u w:val="single"/>
        </w:rPr>
        <w:t>Financijski rashodi</w:t>
      </w:r>
      <w:r w:rsidRPr="001A6F3C">
        <w:rPr>
          <w:rFonts w:asciiTheme="minorHAnsi" w:hAnsiTheme="minorHAnsi" w:cstheme="minorHAnsi"/>
        </w:rPr>
        <w:t xml:space="preserve"> u iznosu od 4.007,62 EUR, obuhvaćaju usluge banaka, usluge platnog prometa, zatezne kamate te ostale nepredviđene rashode. </w:t>
      </w:r>
      <w:r w:rsidR="001A6F3C">
        <w:rPr>
          <w:rFonts w:asciiTheme="minorHAnsi" w:hAnsiTheme="minorHAnsi" w:cstheme="minorHAnsi"/>
        </w:rPr>
        <w:tab/>
      </w:r>
      <w:r w:rsidRPr="001A6F3C">
        <w:rPr>
          <w:rFonts w:asciiTheme="minorHAnsi" w:hAnsiTheme="minorHAnsi" w:cstheme="minorHAnsi"/>
        </w:rPr>
        <w:br/>
      </w:r>
    </w:p>
    <w:p w14:paraId="233BF773" w14:textId="1381E001" w:rsidR="006026E4" w:rsidRPr="001A6F3C" w:rsidRDefault="006026E4" w:rsidP="001A6F3C">
      <w:pPr>
        <w:pStyle w:val="Bezproreda"/>
        <w:jc w:val="both"/>
        <w:rPr>
          <w:rFonts w:asciiTheme="minorHAnsi" w:hAnsiTheme="minorHAnsi" w:cstheme="minorHAnsi"/>
        </w:rPr>
      </w:pPr>
      <w:r w:rsidRPr="001A6F3C">
        <w:rPr>
          <w:rFonts w:asciiTheme="minorHAnsi" w:hAnsiTheme="minorHAnsi" w:cstheme="minorHAnsi"/>
          <w:b/>
          <w:bCs/>
          <w:u w:val="single"/>
        </w:rPr>
        <w:t>Aktivnost A210102  - Vlastiti pogon</w:t>
      </w:r>
      <w:r w:rsidRPr="001A6F3C">
        <w:rPr>
          <w:rFonts w:asciiTheme="minorHAnsi" w:hAnsiTheme="minorHAnsi" w:cstheme="minorHAnsi"/>
        </w:rPr>
        <w:t xml:space="preserve"> – planirana su sredstva u iznosu od 185.000,00 EUR</w:t>
      </w:r>
      <w:r w:rsidRPr="001A6F3C">
        <w:rPr>
          <w:rFonts w:asciiTheme="minorHAnsi" w:hAnsiTheme="minorHAnsi" w:cstheme="minorHAnsi"/>
          <w:i/>
        </w:rPr>
        <w:t xml:space="preserve">, </w:t>
      </w:r>
      <w:r w:rsidRPr="001A6F3C">
        <w:rPr>
          <w:rFonts w:asciiTheme="minorHAnsi" w:hAnsiTheme="minorHAnsi" w:cstheme="minorHAnsi"/>
          <w:iCs/>
        </w:rPr>
        <w:t xml:space="preserve">izvršenje 90.599,57 EUR, 48,97%, a </w:t>
      </w:r>
      <w:r w:rsidRPr="001A6F3C">
        <w:rPr>
          <w:rFonts w:asciiTheme="minorHAnsi" w:hAnsiTheme="minorHAnsi" w:cstheme="minorHAnsi"/>
        </w:rPr>
        <w:t xml:space="preserve">odnose se na plaće, doprinose i naknade troškova voditelja komunalnog odjela, grobara i radnika na održavanju, te rashode za službena putovanja, naknade za prijevoz, ostale naknade zaposlenima, uredski materijal i ostali materijalni rashodi, energiju, sitni inventar i autogume, telefon, komunalne usluge, zakupnine i najamnine, intelektualne i osobne usluge te premije osiguranja. </w:t>
      </w:r>
    </w:p>
    <w:p w14:paraId="4E90AB27" w14:textId="77777777" w:rsidR="006026E4" w:rsidRPr="001A6F3C" w:rsidRDefault="006026E4" w:rsidP="001A6F3C">
      <w:pPr>
        <w:pStyle w:val="Bezproreda"/>
        <w:jc w:val="both"/>
        <w:rPr>
          <w:rFonts w:asciiTheme="minorHAnsi" w:hAnsiTheme="minorHAnsi" w:cstheme="minorHAnsi"/>
        </w:rPr>
      </w:pPr>
    </w:p>
    <w:p w14:paraId="1F02CFBC" w14:textId="77777777" w:rsidR="006026E4" w:rsidRPr="001A6F3C" w:rsidRDefault="006026E4" w:rsidP="001A6F3C">
      <w:pPr>
        <w:pStyle w:val="Bezproreda"/>
        <w:jc w:val="both"/>
        <w:rPr>
          <w:rFonts w:asciiTheme="minorHAnsi" w:hAnsiTheme="minorHAnsi" w:cstheme="minorHAnsi"/>
          <w:i/>
        </w:rPr>
      </w:pPr>
      <w:r w:rsidRPr="001A6F3C">
        <w:rPr>
          <w:rFonts w:asciiTheme="minorHAnsi" w:hAnsiTheme="minorHAnsi" w:cstheme="minorHAnsi"/>
          <w:b/>
          <w:bCs/>
          <w:u w:val="single"/>
        </w:rPr>
        <w:t>Aktivnost A210103 - Održavanje vlastitih vozila</w:t>
      </w:r>
      <w:r w:rsidRPr="001A6F3C">
        <w:rPr>
          <w:rFonts w:asciiTheme="minorHAnsi" w:hAnsiTheme="minorHAnsi" w:cstheme="minorHAnsi"/>
        </w:rPr>
        <w:t xml:space="preserve"> – planirana su sredstva u iznosu od 12.000,00 EUR</w:t>
      </w:r>
      <w:r w:rsidRPr="001A6F3C">
        <w:rPr>
          <w:rFonts w:asciiTheme="minorHAnsi" w:hAnsiTheme="minorHAnsi" w:cstheme="minorHAnsi"/>
          <w:i/>
        </w:rPr>
        <w:t xml:space="preserve">, </w:t>
      </w:r>
      <w:r w:rsidRPr="001A6F3C">
        <w:rPr>
          <w:rFonts w:asciiTheme="minorHAnsi" w:hAnsiTheme="minorHAnsi" w:cstheme="minorHAnsi"/>
          <w:iCs/>
        </w:rPr>
        <w:t xml:space="preserve">izvršenje 5.846,37 EUR, 48,72%, </w:t>
      </w:r>
      <w:r w:rsidRPr="001A6F3C">
        <w:rPr>
          <w:rFonts w:asciiTheme="minorHAnsi" w:hAnsiTheme="minorHAnsi" w:cstheme="minorHAnsi"/>
          <w:i/>
        </w:rPr>
        <w:t>a odnose se na gorivo, troškove tekućeg i investicijskog održavanja, registracije, premije osiguranja.</w:t>
      </w:r>
    </w:p>
    <w:p w14:paraId="49E82D99" w14:textId="77777777" w:rsidR="006026E4" w:rsidRPr="001A6F3C" w:rsidRDefault="006026E4" w:rsidP="006026E4">
      <w:pPr>
        <w:pStyle w:val="Bezproreda"/>
        <w:rPr>
          <w:rFonts w:asciiTheme="minorHAnsi" w:hAnsiTheme="minorHAnsi" w:cstheme="minorHAnsi"/>
          <w:i/>
        </w:rPr>
      </w:pPr>
      <w:r w:rsidRPr="001A6F3C">
        <w:rPr>
          <w:rFonts w:asciiTheme="minorHAnsi" w:hAnsiTheme="minorHAnsi" w:cstheme="minorHAnsi"/>
          <w:i/>
        </w:rPr>
        <w:t xml:space="preserve"> </w:t>
      </w:r>
    </w:p>
    <w:p w14:paraId="10AC666A" w14:textId="77777777" w:rsidR="00BF3D67" w:rsidRDefault="00BF3D67" w:rsidP="00C67425">
      <w:pPr>
        <w:pStyle w:val="Bezproreda"/>
        <w:jc w:val="both"/>
        <w:rPr>
          <w:rFonts w:asciiTheme="minorHAnsi" w:hAnsiTheme="minorHAnsi" w:cstheme="minorHAnsi"/>
          <w:b/>
          <w:bCs/>
          <w:u w:val="single"/>
        </w:rPr>
      </w:pPr>
    </w:p>
    <w:p w14:paraId="2D42965D" w14:textId="77777777" w:rsidR="00BF3D67" w:rsidRDefault="00BF3D67" w:rsidP="00C67425">
      <w:pPr>
        <w:pStyle w:val="Bezproreda"/>
        <w:jc w:val="both"/>
        <w:rPr>
          <w:rFonts w:asciiTheme="minorHAnsi" w:hAnsiTheme="minorHAnsi" w:cstheme="minorHAnsi"/>
          <w:b/>
          <w:bCs/>
          <w:u w:val="single"/>
        </w:rPr>
      </w:pPr>
    </w:p>
    <w:p w14:paraId="6B2A194D" w14:textId="40E1B0A6" w:rsidR="006026E4" w:rsidRPr="001A6F3C" w:rsidRDefault="006026E4" w:rsidP="00C67425">
      <w:pPr>
        <w:pStyle w:val="Bezproreda"/>
        <w:jc w:val="both"/>
        <w:rPr>
          <w:rFonts w:asciiTheme="minorHAnsi" w:hAnsiTheme="minorHAnsi" w:cstheme="minorHAnsi"/>
        </w:rPr>
      </w:pPr>
      <w:r w:rsidRPr="001A6F3C">
        <w:rPr>
          <w:rFonts w:asciiTheme="minorHAnsi" w:hAnsiTheme="minorHAnsi" w:cstheme="minorHAnsi"/>
          <w:b/>
          <w:bCs/>
          <w:u w:val="single"/>
        </w:rPr>
        <w:t>Projekt K210101</w:t>
      </w:r>
      <w:r w:rsidR="004D327D">
        <w:rPr>
          <w:rFonts w:asciiTheme="minorHAnsi" w:hAnsiTheme="minorHAnsi" w:cstheme="minorHAnsi"/>
          <w:b/>
          <w:bCs/>
          <w:u w:val="single"/>
        </w:rPr>
        <w:t xml:space="preserve"> </w:t>
      </w:r>
      <w:r w:rsidRPr="001A6F3C">
        <w:rPr>
          <w:rFonts w:asciiTheme="minorHAnsi" w:hAnsiTheme="minorHAnsi" w:cstheme="minorHAnsi"/>
          <w:b/>
          <w:bCs/>
          <w:u w:val="single"/>
        </w:rPr>
        <w:t>- Opremanje javne uprave</w:t>
      </w:r>
      <w:r w:rsidRPr="001A6F3C">
        <w:rPr>
          <w:rFonts w:asciiTheme="minorHAnsi" w:hAnsiTheme="minorHAnsi" w:cstheme="minorHAnsi"/>
        </w:rPr>
        <w:t xml:space="preserve"> - planirana su sredstva u iznosu od 61.000,00 EUR,  </w:t>
      </w:r>
      <w:r w:rsidRPr="001A6F3C">
        <w:rPr>
          <w:rFonts w:asciiTheme="minorHAnsi" w:hAnsiTheme="minorHAnsi" w:cstheme="minorHAnsi"/>
          <w:iCs/>
        </w:rPr>
        <w:t xml:space="preserve">izvršenje 9.009,41 EUR, 14,77%, </w:t>
      </w:r>
      <w:r w:rsidRPr="001A6F3C">
        <w:rPr>
          <w:rFonts w:asciiTheme="minorHAnsi" w:hAnsiTheme="minorHAnsi" w:cstheme="minorHAnsi"/>
        </w:rPr>
        <w:t>a odnosi se na nabavu nove opreme</w:t>
      </w:r>
      <w:r w:rsidR="001A6F3C">
        <w:rPr>
          <w:rFonts w:asciiTheme="minorHAnsi" w:hAnsiTheme="minorHAnsi" w:cstheme="minorHAnsi"/>
        </w:rPr>
        <w:t xml:space="preserve"> (server, računalo, monitor, mobitel za pročelnicu i gradonačelnika)</w:t>
      </w:r>
      <w:r w:rsidRPr="001A6F3C">
        <w:rPr>
          <w:rFonts w:asciiTheme="minorHAnsi" w:hAnsiTheme="minorHAnsi" w:cstheme="minorHAnsi"/>
        </w:rPr>
        <w:t xml:space="preserve">. </w:t>
      </w:r>
    </w:p>
    <w:p w14:paraId="49198D31" w14:textId="77777777" w:rsidR="006026E4" w:rsidRPr="001A6F3C" w:rsidRDefault="006026E4" w:rsidP="00C67425">
      <w:pPr>
        <w:pStyle w:val="Bezproreda"/>
        <w:jc w:val="both"/>
        <w:rPr>
          <w:rFonts w:asciiTheme="minorHAnsi" w:hAnsiTheme="minorHAnsi" w:cstheme="minorHAnsi"/>
        </w:rPr>
      </w:pPr>
    </w:p>
    <w:p w14:paraId="744A7221" w14:textId="77777777" w:rsidR="006026E4" w:rsidRPr="00C67425" w:rsidRDefault="006026E4" w:rsidP="00C67425">
      <w:pPr>
        <w:pStyle w:val="Bezproreda"/>
        <w:jc w:val="both"/>
        <w:rPr>
          <w:rFonts w:asciiTheme="minorHAnsi" w:hAnsiTheme="minorHAnsi" w:cstheme="minorHAnsi"/>
        </w:rPr>
      </w:pPr>
      <w:r w:rsidRPr="00C67425">
        <w:rPr>
          <w:rFonts w:asciiTheme="minorHAnsi" w:hAnsiTheme="minorHAnsi" w:cstheme="minorHAnsi"/>
          <w:b/>
          <w:bCs/>
          <w:u w:val="single"/>
        </w:rPr>
        <w:t>Projekt K210103 - Nabava gospodarskog vozila</w:t>
      </w:r>
      <w:r w:rsidRPr="00C67425">
        <w:rPr>
          <w:rFonts w:asciiTheme="minorHAnsi" w:hAnsiTheme="minorHAnsi" w:cstheme="minorHAnsi"/>
        </w:rPr>
        <w:t xml:space="preserve"> - planirana su sredstva u iznosu od 25.000,00 EUR za nabavu novog gospodarskog vozila za kojim se ukazala potreba. Nije bilo realizacije u izvještajnom razdoblju.</w:t>
      </w:r>
    </w:p>
    <w:p w14:paraId="67095A51" w14:textId="77777777" w:rsidR="006026E4" w:rsidRPr="00C67425" w:rsidRDefault="006026E4" w:rsidP="00C67425">
      <w:pPr>
        <w:pStyle w:val="Bezproreda"/>
        <w:jc w:val="both"/>
        <w:rPr>
          <w:rFonts w:asciiTheme="minorHAnsi" w:hAnsiTheme="minorHAnsi" w:cstheme="minorHAnsi"/>
          <w:b/>
          <w:bCs/>
          <w:u w:val="single"/>
        </w:rPr>
      </w:pPr>
    </w:p>
    <w:p w14:paraId="6CDAB8DA" w14:textId="72496A0A" w:rsidR="006026E4" w:rsidRPr="00C67425" w:rsidRDefault="006026E4" w:rsidP="00C67425">
      <w:pPr>
        <w:pStyle w:val="Bezproreda"/>
        <w:jc w:val="both"/>
        <w:rPr>
          <w:rFonts w:asciiTheme="minorHAnsi" w:hAnsiTheme="minorHAnsi" w:cstheme="minorHAnsi"/>
        </w:rPr>
      </w:pPr>
      <w:r w:rsidRPr="00C67425">
        <w:rPr>
          <w:rFonts w:asciiTheme="minorHAnsi" w:hAnsiTheme="minorHAnsi" w:cstheme="minorHAnsi"/>
          <w:b/>
          <w:bCs/>
          <w:u w:val="single"/>
        </w:rPr>
        <w:t>Projekt T210101 - Javni radovi – HZ za zapošljavanje</w:t>
      </w:r>
      <w:r w:rsidRPr="00C67425">
        <w:rPr>
          <w:rFonts w:asciiTheme="minorHAnsi" w:hAnsiTheme="minorHAnsi" w:cstheme="minorHAnsi"/>
        </w:rPr>
        <w:t xml:space="preserve"> - planirana su sredstva u iznosu od 10.240 EUR od čega 6.240,00 </w:t>
      </w:r>
      <w:r w:rsidR="00C67425">
        <w:rPr>
          <w:rFonts w:asciiTheme="minorHAnsi" w:hAnsiTheme="minorHAnsi" w:cstheme="minorHAnsi"/>
        </w:rPr>
        <w:t>EUR</w:t>
      </w:r>
      <w:r w:rsidRPr="00C67425">
        <w:rPr>
          <w:rFonts w:asciiTheme="minorHAnsi" w:hAnsiTheme="minorHAnsi" w:cstheme="minorHAnsi"/>
        </w:rPr>
        <w:t xml:space="preserve"> nepovratnih sredstava od Hrvatskog zavoda za zapošljavanje. Nije bilo realizacije u izvještajnom razdoblju.</w:t>
      </w:r>
    </w:p>
    <w:p w14:paraId="1DF284D3" w14:textId="77777777" w:rsidR="006026E4" w:rsidRPr="00C67425" w:rsidRDefault="006026E4" w:rsidP="00C67425">
      <w:pPr>
        <w:pStyle w:val="Bezproreda"/>
        <w:jc w:val="both"/>
        <w:rPr>
          <w:rFonts w:asciiTheme="minorHAnsi" w:hAnsiTheme="minorHAnsi" w:cstheme="minorHAnsi"/>
        </w:rPr>
      </w:pPr>
    </w:p>
    <w:p w14:paraId="7BDE4F6A" w14:textId="77777777" w:rsidR="006026E4" w:rsidRPr="00C67425" w:rsidRDefault="006026E4" w:rsidP="00C67425">
      <w:pPr>
        <w:pStyle w:val="Bezproreda"/>
        <w:jc w:val="both"/>
        <w:rPr>
          <w:rFonts w:asciiTheme="minorHAnsi" w:hAnsiTheme="minorHAnsi" w:cstheme="minorHAnsi"/>
        </w:rPr>
      </w:pPr>
      <w:r w:rsidRPr="00C67425">
        <w:rPr>
          <w:rFonts w:asciiTheme="minorHAnsi" w:hAnsiTheme="minorHAnsi" w:cstheme="minorHAnsi"/>
          <w:b/>
          <w:bCs/>
          <w:u w:val="single"/>
        </w:rPr>
        <w:t>Projekt T210103 - Poslovi arhiva</w:t>
      </w:r>
      <w:r w:rsidRPr="00C67425">
        <w:rPr>
          <w:rFonts w:asciiTheme="minorHAnsi" w:hAnsiTheme="minorHAnsi" w:cstheme="minorHAnsi"/>
        </w:rPr>
        <w:t xml:space="preserve"> - planirana su sredstva u iznosu od 5.000,00 EUR, za sređivanje arhiva. Nije bilo realizacije u izvještajnom razdoblju.</w:t>
      </w:r>
    </w:p>
    <w:p w14:paraId="1A99A1A0" w14:textId="77777777" w:rsidR="006026E4" w:rsidRDefault="006026E4" w:rsidP="006026E4">
      <w:pPr>
        <w:pStyle w:val="Bezproreda"/>
        <w:rPr>
          <w:rFonts w:asciiTheme="minorHAnsi" w:hAnsiTheme="minorHAnsi" w:cstheme="minorHAnsi"/>
          <w:sz w:val="20"/>
          <w:szCs w:val="20"/>
        </w:rPr>
      </w:pPr>
    </w:p>
    <w:p w14:paraId="12DA4461" w14:textId="77777777" w:rsidR="006026E4" w:rsidRDefault="006026E4" w:rsidP="006026E4">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6026E4" w14:paraId="2E17FC2D" w14:textId="77777777" w:rsidTr="00BA02A7">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5A7DFB21"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9. SAMODOSTATNOST U HRANI I RAZVOJ BIOGOSPODARSTVA</w:t>
            </w:r>
          </w:p>
        </w:tc>
      </w:tr>
      <w:tr w:rsidR="006026E4" w14:paraId="43F6735C"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6932265B"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8.1. Poticanje održivog razvoja i poljoprivrede</w:t>
            </w:r>
          </w:p>
        </w:tc>
      </w:tr>
      <w:tr w:rsidR="006026E4" w14:paraId="03A2866C" w14:textId="77777777" w:rsidTr="00BA02A7">
        <w:trPr>
          <w:trHeight w:val="684"/>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60B46564"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Razvoj poljoprivrede usmjerava se prema stvaranju veće dodane vrijednosti, povezivanju s turističkom ponudom i ekološkoj poljoprivredi, a bavljenje poljoprivrednom djelatnošću poticat će se kroz daljnju dodjelu potpora.</w:t>
            </w:r>
          </w:p>
        </w:tc>
      </w:tr>
    </w:tbl>
    <w:p w14:paraId="08C741CB" w14:textId="77777777" w:rsidR="00BF3D67" w:rsidRDefault="006026E4" w:rsidP="00C67425">
      <w:pPr>
        <w:pStyle w:val="Bezproreda"/>
        <w:jc w:val="both"/>
        <w:rPr>
          <w:rFonts w:asciiTheme="minorHAnsi" w:hAnsiTheme="minorHAnsi" w:cstheme="minorHAnsi"/>
          <w:b/>
          <w:bCs/>
          <w:u w:val="single"/>
        </w:rPr>
      </w:pPr>
      <w:r>
        <w:rPr>
          <w:rFonts w:ascii="Arial" w:hAnsi="Arial" w:cs="Arial"/>
          <w:b/>
          <w:bCs/>
          <w:sz w:val="20"/>
          <w:szCs w:val="20"/>
          <w:u w:val="single"/>
        </w:rPr>
        <w:br/>
      </w:r>
    </w:p>
    <w:p w14:paraId="0D0B8F97" w14:textId="6E8F4141" w:rsidR="006026E4" w:rsidRPr="00C67425" w:rsidRDefault="006026E4" w:rsidP="00C67425">
      <w:pPr>
        <w:pStyle w:val="Bezproreda"/>
        <w:jc w:val="both"/>
        <w:rPr>
          <w:rFonts w:asciiTheme="minorHAnsi" w:hAnsiTheme="minorHAnsi" w:cstheme="minorHAnsi"/>
        </w:rPr>
      </w:pPr>
      <w:r w:rsidRPr="00C67425">
        <w:rPr>
          <w:rFonts w:asciiTheme="minorHAnsi" w:hAnsiTheme="minorHAnsi" w:cstheme="minorHAnsi"/>
          <w:b/>
          <w:bCs/>
          <w:u w:val="single"/>
        </w:rPr>
        <w:t>Aktivnost A210104  - Rad poljoprivrednog redara</w:t>
      </w:r>
      <w:r w:rsidRPr="00C67425">
        <w:rPr>
          <w:rFonts w:asciiTheme="minorHAnsi" w:hAnsiTheme="minorHAnsi" w:cstheme="minorHAnsi"/>
        </w:rPr>
        <w:t xml:space="preserve"> – planirana su sredstva u iznosu od 11.000,00 EUR, izvršenje 3.510,72 EUR, 31,92%.</w:t>
      </w:r>
    </w:p>
    <w:p w14:paraId="0F9049BB" w14:textId="1E02F1DF" w:rsidR="006026E4" w:rsidRPr="00C67425" w:rsidRDefault="006026E4" w:rsidP="00C67425">
      <w:pPr>
        <w:pStyle w:val="Bezproreda"/>
        <w:jc w:val="both"/>
        <w:rPr>
          <w:rFonts w:asciiTheme="minorHAnsi" w:hAnsiTheme="minorHAnsi" w:cstheme="minorHAnsi"/>
        </w:rPr>
      </w:pPr>
      <w:r w:rsidRPr="00C67425">
        <w:rPr>
          <w:rFonts w:asciiTheme="minorHAnsi" w:hAnsiTheme="minorHAnsi" w:cstheme="minorHAnsi"/>
        </w:rPr>
        <w:t>Odnosi se na sufinanciranje troškova plaće, doprinosa i naknada za prijevoz, troškova loko-vožnje izlazaka na teren poljoprivredne redarke.</w:t>
      </w:r>
    </w:p>
    <w:p w14:paraId="3CFE8C1D" w14:textId="77777777" w:rsidR="006026E4" w:rsidRPr="00C67425" w:rsidRDefault="006026E4" w:rsidP="00C67425">
      <w:pPr>
        <w:pStyle w:val="Bezproreda"/>
        <w:jc w:val="both"/>
        <w:rPr>
          <w:rFonts w:asciiTheme="minorHAnsi" w:hAnsiTheme="minorHAnsi" w:cstheme="minorHAnsi"/>
        </w:rPr>
      </w:pPr>
    </w:p>
    <w:p w14:paraId="0C520EC1" w14:textId="77777777" w:rsidR="006026E4" w:rsidRPr="00C67425" w:rsidRDefault="006026E4" w:rsidP="00C67425">
      <w:pPr>
        <w:pStyle w:val="Bezproreda"/>
        <w:jc w:val="both"/>
        <w:rPr>
          <w:rFonts w:asciiTheme="minorHAnsi" w:hAnsiTheme="minorHAnsi" w:cstheme="minorHAnsi"/>
        </w:rPr>
      </w:pPr>
      <w:r w:rsidRPr="00C67425">
        <w:rPr>
          <w:rFonts w:asciiTheme="minorHAnsi" w:hAnsiTheme="minorHAnsi" w:cstheme="minorHAnsi"/>
        </w:rPr>
        <w:t>POKAZATELJI USPJEŠNOSTI: Objava akata koje donose tijela grada u Službenim novinama i na web stranicama grada, broj riješenih upravnih i neupravnih predmeta, pravodobnost u postupanju u sudskim postupcima, pravodobnost u pripremi materijala za sjednice predstavničkog tijela i njegovih radnih tijela te priprema materijala za donošenje odluka gradonačelnika i praćenje aktivnosti drugih korisnika koji se financiraju u programima, transparentnost u radu, provođenje kontinuirane edukacije djelatnika.</w:t>
      </w:r>
    </w:p>
    <w:p w14:paraId="430CA9E6" w14:textId="77777777" w:rsidR="006026E4" w:rsidRDefault="006026E4" w:rsidP="006026E4">
      <w:pPr>
        <w:pStyle w:val="Bezproreda"/>
        <w:rPr>
          <w:rFonts w:asciiTheme="minorHAnsi" w:hAnsiTheme="minorHAnsi" w:cstheme="minorHAnsi"/>
          <w:sz w:val="20"/>
          <w:szCs w:val="20"/>
        </w:rPr>
      </w:pPr>
    </w:p>
    <w:p w14:paraId="57DEC7B3" w14:textId="77777777" w:rsidR="006026E4" w:rsidRPr="00C67425" w:rsidRDefault="006026E4" w:rsidP="006026E4">
      <w:pPr>
        <w:pStyle w:val="Bezproreda"/>
        <w:rPr>
          <w:rFonts w:asciiTheme="minorHAnsi" w:hAnsiTheme="minorHAnsi" w:cstheme="minorHAnsi"/>
        </w:rPr>
      </w:pPr>
    </w:p>
    <w:p w14:paraId="18A0147E" w14:textId="77777777" w:rsidR="006026E4" w:rsidRPr="00C67425" w:rsidRDefault="006026E4" w:rsidP="006026E4">
      <w:pPr>
        <w:pStyle w:val="Bezproreda"/>
        <w:rPr>
          <w:rFonts w:asciiTheme="minorHAnsi" w:hAnsiTheme="minorHAnsi" w:cstheme="minorHAnsi"/>
          <w:b/>
          <w:bCs/>
        </w:rPr>
      </w:pPr>
      <w:r w:rsidRPr="00C67425">
        <w:rPr>
          <w:rFonts w:asciiTheme="minorHAnsi" w:hAnsiTheme="minorHAnsi" w:cstheme="minorHAnsi"/>
          <w:b/>
          <w:bCs/>
          <w:highlight w:val="yellow"/>
        </w:rPr>
        <w:t>2102 PROGRAM: UPRAVLJANJE IMOVINOM</w:t>
      </w:r>
    </w:p>
    <w:p w14:paraId="503EDFEB" w14:textId="77777777" w:rsidR="006026E4" w:rsidRPr="00C67425" w:rsidRDefault="006026E4" w:rsidP="006026E4">
      <w:pPr>
        <w:pStyle w:val="Bezproreda"/>
        <w:rPr>
          <w:rFonts w:asciiTheme="minorHAnsi" w:hAnsiTheme="minorHAnsi" w:cstheme="minorHAnsi"/>
        </w:rPr>
      </w:pPr>
      <w:r w:rsidRPr="00C67425">
        <w:rPr>
          <w:rFonts w:asciiTheme="minorHAnsi" w:hAnsiTheme="minorHAnsi" w:cstheme="minorHAnsi"/>
        </w:rPr>
        <w:t>Planirana sredstva: 868.590,00 EUR, rebalansom osigurano 785.638,00 EUR, izvršenje 73.646,05 EUR, 9,37%</w:t>
      </w:r>
    </w:p>
    <w:p w14:paraId="1721126A" w14:textId="77777777" w:rsidR="006026E4" w:rsidRDefault="006026E4" w:rsidP="006026E4">
      <w:pPr>
        <w:pStyle w:val="Bezproreda"/>
        <w:rPr>
          <w:rFonts w:asciiTheme="minorHAnsi" w:hAnsiTheme="minorHAnsi" w:cstheme="minorHAnsi"/>
          <w:sz w:val="20"/>
          <w:szCs w:val="20"/>
        </w:rPr>
      </w:pPr>
    </w:p>
    <w:tbl>
      <w:tblPr>
        <w:tblW w:w="7900" w:type="dxa"/>
        <w:tblLook w:val="04A0" w:firstRow="1" w:lastRow="0" w:firstColumn="1" w:lastColumn="0" w:noHBand="0" w:noVBand="1"/>
      </w:tblPr>
      <w:tblGrid>
        <w:gridCol w:w="7900"/>
      </w:tblGrid>
      <w:tr w:rsidR="006026E4" w14:paraId="36695BE6" w14:textId="77777777" w:rsidTr="00BA02A7">
        <w:trPr>
          <w:trHeight w:val="492"/>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ACC3064"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3. UČINKOVITO I DJELOTVORNO PRAVOSUĐE, JAVNA UPRAVA I UPRAVLJANJE DRŽAVNOM IMOVINOM</w:t>
            </w:r>
          </w:p>
        </w:tc>
      </w:tr>
      <w:tr w:rsidR="006026E4" w14:paraId="642637CC" w14:textId="77777777" w:rsidTr="00BA02A7">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02F74BDE"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3.1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.Učinkovita javna uprava i administracija</w:t>
            </w:r>
          </w:p>
        </w:tc>
      </w:tr>
      <w:tr w:rsidR="006026E4" w14:paraId="4FE24504" w14:textId="77777777" w:rsidTr="00BA02A7">
        <w:trPr>
          <w:trHeight w:val="732"/>
        </w:trPr>
        <w:tc>
          <w:tcPr>
            <w:tcW w:w="7900" w:type="dxa"/>
            <w:tcBorders>
              <w:top w:val="nil"/>
              <w:left w:val="single" w:sz="4" w:space="0" w:color="auto"/>
              <w:bottom w:val="single" w:sz="4" w:space="0" w:color="auto"/>
              <w:right w:val="single" w:sz="4" w:space="0" w:color="auto"/>
            </w:tcBorders>
            <w:shd w:val="clear" w:color="000000" w:fill="F2F2F2"/>
            <w:vAlign w:val="bottom"/>
            <w:hideMark/>
          </w:tcPr>
          <w:p w14:paraId="29377723" w14:textId="77777777" w:rsidR="006026E4" w:rsidRDefault="006026E4" w:rsidP="00BA02A7">
            <w:pPr>
              <w:spacing w:after="0" w:line="240" w:lineRule="auto"/>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 xml:space="preserve">Učinkovita lokalna javna uprava i administracija preduvjet je pravovremenog odgovora na potrebe društva, ali i pružanja podrške poslovnom okruženju. Daljnja ulaganja biti će usmjerena na povećanje djelotvornosti i učinkovitosti uz podizanje kvalitetne javnih usluga te osiguranje materijalnih uvjeta za rad. </w:t>
            </w:r>
          </w:p>
        </w:tc>
      </w:tr>
    </w:tbl>
    <w:p w14:paraId="367E9959" w14:textId="77777777" w:rsidR="006026E4" w:rsidRDefault="006026E4" w:rsidP="006026E4">
      <w:pPr>
        <w:pStyle w:val="Bezproreda"/>
        <w:rPr>
          <w:rFonts w:ascii="Arial" w:hAnsi="Arial" w:cs="Arial"/>
          <w:sz w:val="20"/>
          <w:szCs w:val="20"/>
        </w:rPr>
      </w:pPr>
    </w:p>
    <w:p w14:paraId="3D15060A" w14:textId="4A2802EE" w:rsidR="006026E4" w:rsidRPr="004D327D" w:rsidRDefault="006026E4" w:rsidP="004D327D">
      <w:pPr>
        <w:pStyle w:val="Bezproreda"/>
        <w:jc w:val="both"/>
        <w:rPr>
          <w:rFonts w:asciiTheme="minorHAnsi" w:hAnsiTheme="minorHAnsi" w:cstheme="minorHAnsi"/>
        </w:rPr>
      </w:pPr>
      <w:r w:rsidRPr="004D327D">
        <w:rPr>
          <w:rFonts w:asciiTheme="minorHAnsi" w:hAnsiTheme="minorHAnsi" w:cstheme="minorHAnsi"/>
          <w:b/>
          <w:bCs/>
          <w:u w:val="single"/>
        </w:rPr>
        <w:t>Aktivnost A210201  - Održavanje DD Gornje Oroslavje</w:t>
      </w:r>
      <w:r w:rsidRPr="004D327D">
        <w:rPr>
          <w:rFonts w:asciiTheme="minorHAnsi" w:hAnsiTheme="minorHAnsi" w:cstheme="minorHAnsi"/>
          <w:u w:val="single"/>
        </w:rPr>
        <w:t xml:space="preserve"> </w:t>
      </w:r>
      <w:r w:rsidRPr="004D327D">
        <w:rPr>
          <w:rFonts w:asciiTheme="minorHAnsi" w:hAnsiTheme="minorHAnsi" w:cstheme="minorHAnsi"/>
        </w:rPr>
        <w:t>planirana su sredstva u iznosu od 6.000,00 EUR, izvršenje 1.528,33 EUR, 25,47%.</w:t>
      </w:r>
      <w:bookmarkStart w:id="1" w:name="_Hlk118983995"/>
      <w:r w:rsidR="004D327D">
        <w:rPr>
          <w:rFonts w:asciiTheme="minorHAnsi" w:hAnsiTheme="minorHAnsi" w:cstheme="minorHAnsi"/>
        </w:rPr>
        <w:t xml:space="preserve"> O</w:t>
      </w:r>
      <w:r w:rsidRPr="004D327D">
        <w:rPr>
          <w:rFonts w:asciiTheme="minorHAnsi" w:hAnsiTheme="minorHAnsi" w:cstheme="minorHAnsi"/>
        </w:rPr>
        <w:t>dnosi se na materijalne rashode - električna energija, plin i materijal za održavanje objekta, opskrba vodom, usluge održavanja objekta i opreme te naknade domara.</w:t>
      </w:r>
    </w:p>
    <w:bookmarkEnd w:id="1"/>
    <w:p w14:paraId="6A95720A" w14:textId="77777777" w:rsidR="006026E4" w:rsidRPr="004D327D" w:rsidRDefault="006026E4" w:rsidP="004D327D">
      <w:pPr>
        <w:pStyle w:val="Bezproreda"/>
        <w:jc w:val="both"/>
        <w:rPr>
          <w:rFonts w:asciiTheme="minorHAnsi" w:hAnsiTheme="minorHAnsi" w:cstheme="minorHAnsi"/>
        </w:rPr>
      </w:pPr>
    </w:p>
    <w:p w14:paraId="27DCF326" w14:textId="72DA431F" w:rsidR="006026E4" w:rsidRPr="004D327D" w:rsidRDefault="006026E4" w:rsidP="004D327D">
      <w:pPr>
        <w:pStyle w:val="Bezproreda"/>
        <w:jc w:val="both"/>
        <w:rPr>
          <w:rFonts w:asciiTheme="minorHAnsi" w:hAnsiTheme="minorHAnsi" w:cstheme="minorHAnsi"/>
        </w:rPr>
      </w:pPr>
      <w:r w:rsidRPr="004D327D">
        <w:rPr>
          <w:rFonts w:asciiTheme="minorHAnsi" w:hAnsiTheme="minorHAnsi" w:cstheme="minorHAnsi"/>
          <w:b/>
          <w:bCs/>
          <w:u w:val="single"/>
        </w:rPr>
        <w:t>Aktivnost A210202  - Održavanje DD Andraševec</w:t>
      </w:r>
      <w:r w:rsidRPr="004D327D">
        <w:rPr>
          <w:rFonts w:asciiTheme="minorHAnsi" w:hAnsiTheme="minorHAnsi" w:cstheme="minorHAnsi"/>
          <w:u w:val="single"/>
        </w:rPr>
        <w:t xml:space="preserve"> </w:t>
      </w:r>
      <w:r w:rsidRPr="004D327D">
        <w:rPr>
          <w:rFonts w:asciiTheme="minorHAnsi" w:hAnsiTheme="minorHAnsi" w:cstheme="minorHAnsi"/>
        </w:rPr>
        <w:t>planirana su sredstva u iznosu od 6.000,00 EUR, izvršenje 3.228,18 EUR, 53,80%.</w:t>
      </w:r>
      <w:r w:rsidR="004D327D">
        <w:rPr>
          <w:rFonts w:asciiTheme="minorHAnsi" w:hAnsiTheme="minorHAnsi" w:cstheme="minorHAnsi"/>
        </w:rPr>
        <w:t xml:space="preserve"> </w:t>
      </w:r>
      <w:r w:rsidRPr="004D327D">
        <w:rPr>
          <w:rFonts w:asciiTheme="minorHAnsi" w:hAnsiTheme="minorHAnsi" w:cstheme="minorHAnsi"/>
        </w:rPr>
        <w:t>Odnosi se na materijalne rashode - električna energija, plin i materijal za održavanje objekta, opskrba vodom, usluge održavanja objekta i opreme te naknade domara.</w:t>
      </w:r>
    </w:p>
    <w:p w14:paraId="6268CEF9" w14:textId="77777777" w:rsidR="006026E4" w:rsidRDefault="006026E4" w:rsidP="006026E4">
      <w:pPr>
        <w:pStyle w:val="Bezproreda"/>
        <w:rPr>
          <w:rFonts w:asciiTheme="minorHAnsi" w:hAnsiTheme="minorHAnsi" w:cstheme="minorHAnsi"/>
          <w:b/>
          <w:bCs/>
          <w:sz w:val="20"/>
          <w:szCs w:val="20"/>
        </w:rPr>
      </w:pPr>
    </w:p>
    <w:p w14:paraId="47B8F514" w14:textId="38B2DD49" w:rsidR="006026E4" w:rsidRPr="004D327D" w:rsidRDefault="006026E4" w:rsidP="004D327D">
      <w:pPr>
        <w:pStyle w:val="Bezproreda"/>
        <w:jc w:val="both"/>
        <w:rPr>
          <w:rFonts w:asciiTheme="minorHAnsi" w:hAnsiTheme="minorHAnsi" w:cstheme="minorHAnsi"/>
        </w:rPr>
      </w:pPr>
      <w:r w:rsidRPr="004D327D">
        <w:rPr>
          <w:rFonts w:asciiTheme="minorHAnsi" w:hAnsiTheme="minorHAnsi" w:cstheme="minorHAnsi"/>
          <w:b/>
          <w:bCs/>
          <w:u w:val="single"/>
        </w:rPr>
        <w:t>Aktivnost A210203  - Održavanje DD Mokrice</w:t>
      </w:r>
      <w:r w:rsidRPr="004D327D">
        <w:rPr>
          <w:rFonts w:asciiTheme="minorHAnsi" w:hAnsiTheme="minorHAnsi" w:cstheme="minorHAnsi"/>
          <w:u w:val="single"/>
        </w:rPr>
        <w:t xml:space="preserve"> </w:t>
      </w:r>
      <w:r w:rsidRPr="004D327D">
        <w:rPr>
          <w:rFonts w:asciiTheme="minorHAnsi" w:hAnsiTheme="minorHAnsi" w:cstheme="minorHAnsi"/>
        </w:rPr>
        <w:t>planirana su sredstva u iznosu od 10.500,00 EUR, izvršenje 4.816,83 EUR, 45,87%.</w:t>
      </w:r>
      <w:r w:rsidR="004D327D" w:rsidRPr="004D327D">
        <w:rPr>
          <w:rFonts w:asciiTheme="minorHAnsi" w:hAnsiTheme="minorHAnsi" w:cstheme="minorHAnsi"/>
        </w:rPr>
        <w:t xml:space="preserve"> </w:t>
      </w:r>
      <w:r w:rsidRPr="004D327D">
        <w:rPr>
          <w:rFonts w:asciiTheme="minorHAnsi" w:hAnsiTheme="minorHAnsi" w:cstheme="minorHAnsi"/>
        </w:rPr>
        <w:t xml:space="preserve">Odnosi se na materijalne rashode - električna energija, plin i materijal za održavanje objekta, </w:t>
      </w:r>
      <w:r w:rsidRPr="004D327D">
        <w:rPr>
          <w:rFonts w:asciiTheme="minorHAnsi" w:hAnsiTheme="minorHAnsi" w:cstheme="minorHAnsi"/>
        </w:rPr>
        <w:lastRenderedPageBreak/>
        <w:t>opskrba vodom, usluge održavanja objekta i opreme te naknade domara. Dio sredstava se refundira od strane ugostitelja, zakupnika – izvor financiranja su i prihodi za posebne namjene u iznosu od 1.727,79 EUR te naknade</w:t>
      </w:r>
      <w:r w:rsidR="00BF3D67">
        <w:rPr>
          <w:rFonts w:asciiTheme="minorHAnsi" w:hAnsiTheme="minorHAnsi" w:cstheme="minorHAnsi"/>
        </w:rPr>
        <w:t xml:space="preserve"> </w:t>
      </w:r>
      <w:r w:rsidRPr="004D327D">
        <w:rPr>
          <w:rFonts w:asciiTheme="minorHAnsi" w:hAnsiTheme="minorHAnsi" w:cstheme="minorHAnsi"/>
        </w:rPr>
        <w:t xml:space="preserve">s naslova osiguranja u iznosu od 170,00 EUR za sanaciju limarije uslijed prometne nesreće. </w:t>
      </w:r>
    </w:p>
    <w:p w14:paraId="1D9EE353" w14:textId="77777777" w:rsidR="006026E4" w:rsidRDefault="006026E4" w:rsidP="006026E4">
      <w:pPr>
        <w:pStyle w:val="Bezproreda"/>
        <w:rPr>
          <w:rFonts w:asciiTheme="minorHAnsi" w:hAnsiTheme="minorHAnsi" w:cstheme="minorHAnsi"/>
          <w:sz w:val="20"/>
          <w:szCs w:val="20"/>
        </w:rPr>
      </w:pPr>
    </w:p>
    <w:p w14:paraId="1B8D9BA1" w14:textId="5F7AE05C" w:rsidR="006026E4" w:rsidRPr="00BF3D67" w:rsidRDefault="006026E4" w:rsidP="00BF3D67">
      <w:pPr>
        <w:pStyle w:val="Bezproreda"/>
        <w:jc w:val="both"/>
        <w:rPr>
          <w:rFonts w:asciiTheme="minorHAnsi" w:hAnsiTheme="minorHAnsi" w:cstheme="minorHAnsi"/>
        </w:rPr>
      </w:pPr>
      <w:r w:rsidRPr="00BF3D67">
        <w:rPr>
          <w:rFonts w:asciiTheme="minorHAnsi" w:hAnsiTheme="minorHAnsi" w:cstheme="minorHAnsi"/>
          <w:b/>
          <w:bCs/>
          <w:u w:val="single"/>
        </w:rPr>
        <w:t>Aktivnost A210204  - Održavanje DD Slatina</w:t>
      </w:r>
      <w:r w:rsidRPr="00BF3D67">
        <w:rPr>
          <w:rFonts w:asciiTheme="minorHAnsi" w:hAnsiTheme="minorHAnsi" w:cstheme="minorHAnsi"/>
          <w:u w:val="single"/>
        </w:rPr>
        <w:t xml:space="preserve"> </w:t>
      </w:r>
      <w:r w:rsidRPr="00BF3D67">
        <w:rPr>
          <w:rFonts w:asciiTheme="minorHAnsi" w:hAnsiTheme="minorHAnsi" w:cstheme="minorHAnsi"/>
        </w:rPr>
        <w:t>planirana su sredstva u iznosu od 9.000,00 EUR, izvršenje 1.362,57 EUR, 15,14%.</w:t>
      </w:r>
      <w:r w:rsidR="00BF3D67" w:rsidRPr="00BF3D67">
        <w:rPr>
          <w:rFonts w:asciiTheme="minorHAnsi" w:hAnsiTheme="minorHAnsi" w:cstheme="minorHAnsi"/>
        </w:rPr>
        <w:t xml:space="preserve"> </w:t>
      </w:r>
      <w:r w:rsidRPr="00BF3D67">
        <w:rPr>
          <w:rFonts w:asciiTheme="minorHAnsi" w:hAnsiTheme="minorHAnsi" w:cstheme="minorHAnsi"/>
        </w:rPr>
        <w:t>Odnosi se na rashode za materijal i energiju. DD je u najmu te se troškovi energenata refundiraju od zakupnika u iznosu od 1.362,57 eura.</w:t>
      </w:r>
      <w:r w:rsidRPr="00BF3D67">
        <w:rPr>
          <w:rFonts w:asciiTheme="minorHAnsi" w:hAnsiTheme="minorHAnsi" w:cstheme="minorHAnsi"/>
        </w:rPr>
        <w:tab/>
      </w:r>
    </w:p>
    <w:p w14:paraId="22981F12" w14:textId="77777777" w:rsidR="006026E4" w:rsidRDefault="006026E4" w:rsidP="006026E4">
      <w:pPr>
        <w:pStyle w:val="Bezproreda"/>
        <w:rPr>
          <w:rFonts w:asciiTheme="minorHAnsi" w:hAnsiTheme="minorHAnsi" w:cstheme="minorHAnsi"/>
          <w:sz w:val="20"/>
          <w:szCs w:val="20"/>
        </w:rPr>
      </w:pPr>
    </w:p>
    <w:p w14:paraId="5413D97E" w14:textId="6E4D902A" w:rsidR="006026E4" w:rsidRPr="00DF5A3C" w:rsidRDefault="006026E4" w:rsidP="00DF5A3C">
      <w:pPr>
        <w:pStyle w:val="Bezproreda"/>
        <w:jc w:val="both"/>
        <w:rPr>
          <w:rFonts w:asciiTheme="minorHAnsi" w:hAnsiTheme="minorHAnsi" w:cstheme="minorHAnsi"/>
        </w:rPr>
      </w:pPr>
      <w:r w:rsidRPr="00DF5A3C">
        <w:rPr>
          <w:rFonts w:asciiTheme="minorHAnsi" w:hAnsiTheme="minorHAnsi" w:cstheme="minorHAnsi"/>
          <w:b/>
          <w:bCs/>
          <w:u w:val="single"/>
        </w:rPr>
        <w:t>Aktivnost A210205  - Održavanje ostalih zgrada</w:t>
      </w:r>
      <w:r w:rsidRPr="00DF5A3C">
        <w:rPr>
          <w:rFonts w:asciiTheme="minorHAnsi" w:hAnsiTheme="minorHAnsi" w:cstheme="minorHAnsi"/>
          <w:u w:val="single"/>
        </w:rPr>
        <w:t xml:space="preserve">  </w:t>
      </w:r>
      <w:r w:rsidRPr="00DF5A3C">
        <w:rPr>
          <w:rFonts w:asciiTheme="minorHAnsi" w:hAnsiTheme="minorHAnsi" w:cstheme="minorHAnsi"/>
        </w:rPr>
        <w:t>planirana su sredstva u iznosu od 33.000,00 EUR, izvršenje 5.604,27 EUR, 16,98%.</w:t>
      </w:r>
      <w:r w:rsidR="00DF5A3C">
        <w:rPr>
          <w:rFonts w:asciiTheme="minorHAnsi" w:hAnsiTheme="minorHAnsi" w:cstheme="minorHAnsi"/>
        </w:rPr>
        <w:t xml:space="preserve"> </w:t>
      </w:r>
      <w:r w:rsidRPr="00DF5A3C">
        <w:rPr>
          <w:rFonts w:asciiTheme="minorHAnsi" w:hAnsiTheme="minorHAnsi" w:cstheme="minorHAnsi"/>
        </w:rPr>
        <w:t>Odnose se na održavanje prostora: Spomen kuća Marka Čižmeka, prostorije šahovske udruge i udruge ribiča, stara gradska knjižnica, udruga umirovljenika.</w:t>
      </w:r>
    </w:p>
    <w:p w14:paraId="188B97E2" w14:textId="77777777" w:rsidR="006026E4" w:rsidRPr="00DF5A3C" w:rsidRDefault="006026E4" w:rsidP="00DF5A3C">
      <w:pPr>
        <w:pStyle w:val="Bezproreda"/>
        <w:jc w:val="both"/>
        <w:rPr>
          <w:rFonts w:asciiTheme="minorHAnsi" w:hAnsiTheme="minorHAnsi" w:cstheme="minorHAnsi"/>
        </w:rPr>
      </w:pPr>
      <w:r w:rsidRPr="00DF5A3C">
        <w:rPr>
          <w:rFonts w:asciiTheme="minorHAnsi" w:hAnsiTheme="minorHAnsi" w:cstheme="minorHAnsi"/>
        </w:rPr>
        <w:t>Odnosi se na materijalne rashode - električna energija, plin i materijal za održavanje objekata, opskrba vodom, usluge održavanja objekta i opreme te troškove pričuve.</w:t>
      </w:r>
    </w:p>
    <w:p w14:paraId="3E4E7C2A" w14:textId="77777777" w:rsidR="006026E4" w:rsidRDefault="006026E4" w:rsidP="006026E4">
      <w:pPr>
        <w:pStyle w:val="Bezproreda"/>
        <w:rPr>
          <w:rFonts w:asciiTheme="minorHAnsi" w:hAnsiTheme="minorHAnsi" w:cstheme="minorHAnsi"/>
          <w:b/>
          <w:bCs/>
          <w:sz w:val="20"/>
          <w:szCs w:val="20"/>
        </w:rPr>
      </w:pPr>
    </w:p>
    <w:p w14:paraId="63FE2089" w14:textId="1A18FE8A" w:rsidR="006026E4" w:rsidRPr="001A7595" w:rsidRDefault="006026E4" w:rsidP="001A7595">
      <w:pPr>
        <w:pStyle w:val="Bezproreda"/>
        <w:jc w:val="both"/>
        <w:rPr>
          <w:rFonts w:asciiTheme="minorHAnsi" w:hAnsiTheme="minorHAnsi" w:cstheme="minorHAnsi"/>
        </w:rPr>
      </w:pPr>
      <w:r w:rsidRPr="001A7595">
        <w:rPr>
          <w:rFonts w:asciiTheme="minorHAnsi" w:hAnsiTheme="minorHAnsi" w:cstheme="minorHAnsi"/>
          <w:b/>
          <w:bCs/>
          <w:u w:val="single"/>
        </w:rPr>
        <w:t>Aktivnost A210209 – Otplata glavnice primljenih Robnih zajmova od trgovačkih društava</w:t>
      </w:r>
      <w:r w:rsidR="001A7595">
        <w:rPr>
          <w:rFonts w:asciiTheme="minorHAnsi" w:hAnsiTheme="minorHAnsi" w:cstheme="minorHAnsi"/>
          <w:b/>
          <w:bCs/>
          <w:u w:val="single"/>
        </w:rPr>
        <w:t xml:space="preserve"> </w:t>
      </w:r>
      <w:r w:rsidRPr="001A7595">
        <w:rPr>
          <w:rFonts w:asciiTheme="minorHAnsi" w:hAnsiTheme="minorHAnsi" w:cstheme="minorHAnsi"/>
        </w:rPr>
        <w:t>- planirana su sredstva u iznosu od 11.790,00 EUR, izvršenje 265,44 EUR, 2,25% - kompenzacija za DD Mokrice</w:t>
      </w:r>
      <w:r w:rsidR="001A7595">
        <w:rPr>
          <w:rFonts w:asciiTheme="minorHAnsi" w:hAnsiTheme="minorHAnsi" w:cstheme="minorHAnsi"/>
        </w:rPr>
        <w:t>, čime je zatvoren robni zajam.</w:t>
      </w:r>
    </w:p>
    <w:p w14:paraId="27331A56" w14:textId="77777777" w:rsidR="006026E4" w:rsidRPr="001A7595" w:rsidRDefault="006026E4" w:rsidP="001A7595">
      <w:pPr>
        <w:pStyle w:val="Bezproreda"/>
        <w:jc w:val="both"/>
        <w:rPr>
          <w:rFonts w:asciiTheme="minorHAnsi" w:hAnsiTheme="minorHAnsi" w:cstheme="minorHAnsi"/>
          <w:i/>
          <w:iCs/>
        </w:rPr>
      </w:pPr>
      <w:r w:rsidRPr="001A7595">
        <w:rPr>
          <w:rFonts w:asciiTheme="minorHAnsi" w:hAnsiTheme="minorHAnsi" w:cstheme="minorHAnsi"/>
          <w:i/>
          <w:iCs/>
        </w:rPr>
        <w:t>Sklopljeni su Ugovori</w:t>
      </w:r>
      <w:r w:rsidRPr="001A7595">
        <w:rPr>
          <w:rFonts w:asciiTheme="minorHAnsi" w:hAnsiTheme="minorHAnsi" w:cstheme="minorHAnsi"/>
          <w:b/>
          <w:bCs/>
          <w:i/>
          <w:iCs/>
        </w:rPr>
        <w:t xml:space="preserve"> </w:t>
      </w:r>
      <w:r w:rsidRPr="001A7595">
        <w:rPr>
          <w:rFonts w:asciiTheme="minorHAnsi" w:hAnsiTheme="minorHAnsi" w:cstheme="minorHAnsi"/>
          <w:i/>
          <w:iCs/>
        </w:rPr>
        <w:t>o zakupu poslovnog prostora U Društvenim domovima Mokrice i Slatina i to na način da su zakupnici izvršili renovaciju dijela objekta u kojem se nalazi poslovni prostor.</w:t>
      </w:r>
    </w:p>
    <w:p w14:paraId="6E8624AA" w14:textId="77777777" w:rsidR="006026E4" w:rsidRDefault="006026E4" w:rsidP="006026E4">
      <w:pPr>
        <w:pStyle w:val="Bezproreda"/>
        <w:rPr>
          <w:rFonts w:asciiTheme="minorHAnsi" w:hAnsiTheme="minorHAnsi" w:cstheme="minorHAnsi"/>
          <w:b/>
          <w:bCs/>
          <w:sz w:val="20"/>
          <w:szCs w:val="20"/>
          <w:u w:val="single"/>
        </w:rPr>
      </w:pPr>
    </w:p>
    <w:p w14:paraId="2B397C47" w14:textId="5AF33C38" w:rsidR="006026E4" w:rsidRPr="001A7595" w:rsidRDefault="006026E4" w:rsidP="001A7595">
      <w:pPr>
        <w:pStyle w:val="Bezproreda"/>
        <w:jc w:val="both"/>
        <w:rPr>
          <w:rFonts w:asciiTheme="minorHAnsi" w:hAnsiTheme="minorHAnsi" w:cstheme="minorHAnsi"/>
        </w:rPr>
      </w:pPr>
      <w:r w:rsidRPr="001A7595">
        <w:rPr>
          <w:rFonts w:asciiTheme="minorHAnsi" w:hAnsiTheme="minorHAnsi" w:cstheme="minorHAnsi"/>
          <w:b/>
          <w:bCs/>
          <w:u w:val="single"/>
        </w:rPr>
        <w:t>Projekt K210201</w:t>
      </w:r>
      <w:r w:rsidR="001A7595">
        <w:rPr>
          <w:rFonts w:asciiTheme="minorHAnsi" w:hAnsiTheme="minorHAnsi" w:cstheme="minorHAnsi"/>
          <w:b/>
          <w:bCs/>
          <w:u w:val="single"/>
        </w:rPr>
        <w:t xml:space="preserve"> </w:t>
      </w:r>
      <w:r w:rsidRPr="001A7595">
        <w:rPr>
          <w:rFonts w:asciiTheme="minorHAnsi" w:hAnsiTheme="minorHAnsi" w:cstheme="minorHAnsi"/>
          <w:b/>
          <w:bCs/>
          <w:u w:val="single"/>
        </w:rPr>
        <w:t xml:space="preserve">- </w:t>
      </w:r>
      <w:r w:rsidRPr="001A7595">
        <w:rPr>
          <w:rFonts w:asciiTheme="minorHAnsi" w:eastAsia="Times New Roman" w:hAnsiTheme="minorHAnsi" w:cstheme="minorHAnsi"/>
          <w:b/>
          <w:bCs/>
          <w:color w:val="000000"/>
          <w:u w:val="single"/>
          <w:lang w:eastAsia="hr-HR"/>
        </w:rPr>
        <w:t>Nabava opreme za DD i ostale zgrade</w:t>
      </w:r>
      <w:r w:rsidRPr="001A7595">
        <w:rPr>
          <w:rFonts w:asciiTheme="minorHAnsi" w:eastAsia="Times New Roman" w:hAnsiTheme="minorHAnsi" w:cstheme="minorHAnsi"/>
          <w:color w:val="000000"/>
          <w:u w:val="single"/>
          <w:lang w:eastAsia="hr-HR"/>
        </w:rPr>
        <w:t xml:space="preserve"> </w:t>
      </w:r>
      <w:r w:rsidR="001A7595" w:rsidRPr="001A7595">
        <w:rPr>
          <w:rFonts w:asciiTheme="minorHAnsi" w:eastAsia="Times New Roman" w:hAnsiTheme="minorHAnsi" w:cstheme="minorHAnsi"/>
          <w:color w:val="000000"/>
          <w:lang w:eastAsia="hr-HR"/>
        </w:rPr>
        <w:t xml:space="preserve">- </w:t>
      </w:r>
      <w:r w:rsidRPr="001A7595">
        <w:rPr>
          <w:rFonts w:asciiTheme="minorHAnsi" w:hAnsiTheme="minorHAnsi" w:cstheme="minorHAnsi"/>
        </w:rPr>
        <w:t>planirana su sredstva u iznosu od 15.000,00 EUR, izvršenje 2.198,75 EUR, 14,66% za mjerni ormar za priključak i paletni viličar.</w:t>
      </w:r>
    </w:p>
    <w:p w14:paraId="576186A2" w14:textId="77777777" w:rsidR="006026E4" w:rsidRDefault="006026E4" w:rsidP="006026E4">
      <w:pPr>
        <w:pStyle w:val="Bezproreda"/>
        <w:rPr>
          <w:rFonts w:asciiTheme="minorHAnsi" w:eastAsia="Times New Roman" w:hAnsiTheme="minorHAnsi" w:cstheme="minorHAnsi"/>
          <w:b/>
          <w:bCs/>
          <w:color w:val="000000"/>
          <w:sz w:val="20"/>
          <w:szCs w:val="20"/>
          <w:lang w:eastAsia="hr-HR"/>
        </w:rPr>
      </w:pPr>
    </w:p>
    <w:p w14:paraId="5376E2B2" w14:textId="613E9697" w:rsidR="006026E4" w:rsidRPr="001A7595" w:rsidRDefault="006026E4" w:rsidP="001A7595">
      <w:pPr>
        <w:pStyle w:val="Bezproreda"/>
        <w:jc w:val="both"/>
        <w:rPr>
          <w:rFonts w:asciiTheme="minorHAnsi" w:hAnsiTheme="minorHAnsi" w:cstheme="minorHAnsi"/>
        </w:rPr>
      </w:pPr>
      <w:r w:rsidRPr="001A7595">
        <w:rPr>
          <w:rFonts w:asciiTheme="minorHAnsi" w:hAnsiTheme="minorHAnsi" w:cstheme="minorHAnsi"/>
          <w:b/>
          <w:bCs/>
          <w:u w:val="single"/>
        </w:rPr>
        <w:t>Projekt K210202</w:t>
      </w:r>
      <w:r w:rsidR="001A7595">
        <w:rPr>
          <w:rFonts w:asciiTheme="minorHAnsi" w:hAnsiTheme="minorHAnsi" w:cstheme="minorHAnsi"/>
          <w:b/>
          <w:bCs/>
          <w:u w:val="single"/>
        </w:rPr>
        <w:t xml:space="preserve"> </w:t>
      </w:r>
      <w:r w:rsidRPr="001A7595">
        <w:rPr>
          <w:rFonts w:asciiTheme="minorHAnsi" w:hAnsiTheme="minorHAnsi" w:cstheme="minorHAnsi"/>
          <w:b/>
          <w:bCs/>
          <w:u w:val="single"/>
        </w:rPr>
        <w:t>-</w:t>
      </w:r>
      <w:r w:rsidRPr="001A7595">
        <w:rPr>
          <w:rFonts w:asciiTheme="minorHAnsi" w:hAnsiTheme="minorHAnsi" w:cstheme="minorHAnsi"/>
          <w:b/>
          <w:bCs/>
          <w:color w:val="000000"/>
          <w:u w:val="single"/>
        </w:rPr>
        <w:t xml:space="preserve"> </w:t>
      </w:r>
      <w:r w:rsidRPr="001A7595">
        <w:rPr>
          <w:rFonts w:asciiTheme="minorHAnsi" w:eastAsia="Times New Roman" w:hAnsiTheme="minorHAnsi" w:cstheme="minorHAnsi"/>
          <w:b/>
          <w:bCs/>
          <w:color w:val="000000"/>
          <w:u w:val="single"/>
          <w:lang w:eastAsia="hr-HR"/>
        </w:rPr>
        <w:t>Uređenje i rekonstrukcija - DD Gornje Oroslavje</w:t>
      </w:r>
      <w:r w:rsidRPr="001A7595">
        <w:rPr>
          <w:rFonts w:asciiTheme="minorHAnsi" w:eastAsia="Times New Roman" w:hAnsiTheme="minorHAnsi" w:cstheme="minorHAnsi"/>
          <w:color w:val="000000"/>
          <w:u w:val="single"/>
          <w:lang w:eastAsia="hr-HR"/>
        </w:rPr>
        <w:t xml:space="preserve"> </w:t>
      </w:r>
      <w:r w:rsidRPr="001A7595">
        <w:rPr>
          <w:rFonts w:asciiTheme="minorHAnsi" w:hAnsiTheme="minorHAnsi" w:cstheme="minorHAnsi"/>
          <w:u w:val="single"/>
        </w:rPr>
        <w:t>-</w:t>
      </w:r>
      <w:r w:rsidRPr="001A7595">
        <w:rPr>
          <w:rFonts w:asciiTheme="minorHAnsi" w:hAnsiTheme="minorHAnsi" w:cstheme="minorHAnsi"/>
        </w:rPr>
        <w:t xml:space="preserve"> planirana su sredstva u iznosu od 7.000,00</w:t>
      </w:r>
      <w:r w:rsidR="001A7595">
        <w:rPr>
          <w:rFonts w:asciiTheme="minorHAnsi" w:hAnsiTheme="minorHAnsi" w:cstheme="minorHAnsi"/>
        </w:rPr>
        <w:t xml:space="preserve"> </w:t>
      </w:r>
      <w:r w:rsidRPr="001A7595">
        <w:rPr>
          <w:rFonts w:asciiTheme="minorHAnsi" w:hAnsiTheme="minorHAnsi" w:cstheme="minorHAnsi"/>
        </w:rPr>
        <w:t xml:space="preserve">EUR iz općih prihoda, </w:t>
      </w:r>
      <w:r w:rsidRPr="001A7595">
        <w:rPr>
          <w:rFonts w:cs="Calibri"/>
        </w:rPr>
        <w:t>izvršenje 2.170,00 EUR, 31,00% za elektrotehničke radove promjene svjetiljki.</w:t>
      </w:r>
    </w:p>
    <w:p w14:paraId="12E3AB72" w14:textId="77777777" w:rsidR="006026E4" w:rsidRDefault="006026E4" w:rsidP="006026E4">
      <w:pPr>
        <w:pStyle w:val="Bezproreda"/>
        <w:rPr>
          <w:rFonts w:asciiTheme="minorHAnsi" w:hAnsiTheme="minorHAnsi" w:cstheme="minorHAnsi"/>
          <w:sz w:val="20"/>
          <w:szCs w:val="20"/>
        </w:rPr>
      </w:pPr>
    </w:p>
    <w:p w14:paraId="4334F3A7" w14:textId="77777777" w:rsidR="006026E4" w:rsidRPr="001A7595" w:rsidRDefault="006026E4" w:rsidP="001A7595">
      <w:pPr>
        <w:pStyle w:val="Bezproreda"/>
        <w:jc w:val="both"/>
        <w:rPr>
          <w:rFonts w:asciiTheme="minorHAnsi" w:hAnsiTheme="minorHAnsi" w:cstheme="minorHAnsi"/>
        </w:rPr>
      </w:pPr>
      <w:r w:rsidRPr="001A7595">
        <w:rPr>
          <w:rFonts w:asciiTheme="minorHAnsi" w:hAnsiTheme="minorHAnsi" w:cstheme="minorHAnsi"/>
          <w:b/>
          <w:bCs/>
          <w:u w:val="single"/>
        </w:rPr>
        <w:t xml:space="preserve">Projekt K210203 </w:t>
      </w:r>
      <w:r w:rsidRPr="001A7595">
        <w:rPr>
          <w:rFonts w:asciiTheme="minorHAnsi" w:eastAsia="Times New Roman" w:hAnsiTheme="minorHAnsi" w:cstheme="minorHAnsi"/>
          <w:b/>
          <w:bCs/>
          <w:color w:val="000000"/>
          <w:u w:val="single"/>
          <w:lang w:eastAsia="hr-HR"/>
        </w:rPr>
        <w:t>Uređenje i rekonstrukcija DD Andraševec</w:t>
      </w:r>
      <w:r w:rsidRPr="001A7595">
        <w:rPr>
          <w:rFonts w:asciiTheme="minorHAnsi" w:hAnsiTheme="minorHAnsi" w:cstheme="minorHAnsi"/>
        </w:rPr>
        <w:t xml:space="preserve"> - planirana su sredstva u iznosu od 4.000,00 EUR za uređenje doma iz vlastitih sredstava. Rebalansom je osigurano 10.000,00 EUR, izvršenje 10.925,00 EUR za</w:t>
      </w:r>
      <w:r w:rsidRPr="001A7595">
        <w:t xml:space="preserve"> izradu </w:t>
      </w:r>
      <w:r w:rsidRPr="001A7595">
        <w:rPr>
          <w:rFonts w:asciiTheme="minorHAnsi" w:hAnsiTheme="minorHAnsi" w:cstheme="minorHAnsi"/>
        </w:rPr>
        <w:t>projektne dokumentacije za rekonstrukciju i dogradnju društvenog doma te blagovaonske stolove i konferencijske stolice.</w:t>
      </w:r>
    </w:p>
    <w:p w14:paraId="61743332" w14:textId="77777777" w:rsidR="006026E4" w:rsidRDefault="006026E4" w:rsidP="006026E4">
      <w:pPr>
        <w:pStyle w:val="Bezproreda"/>
        <w:rPr>
          <w:rFonts w:asciiTheme="minorHAnsi" w:hAnsiTheme="minorHAnsi" w:cstheme="minorHAnsi"/>
          <w:sz w:val="20"/>
          <w:szCs w:val="20"/>
          <w:u w:val="single"/>
        </w:rPr>
      </w:pPr>
    </w:p>
    <w:p w14:paraId="41DCE3B9" w14:textId="77777777" w:rsidR="006026E4" w:rsidRPr="001A7595" w:rsidRDefault="006026E4" w:rsidP="001A7595">
      <w:pPr>
        <w:pStyle w:val="Bezproreda"/>
        <w:jc w:val="both"/>
        <w:rPr>
          <w:rFonts w:asciiTheme="minorHAnsi" w:hAnsiTheme="minorHAnsi" w:cstheme="minorHAnsi"/>
        </w:rPr>
      </w:pPr>
      <w:r w:rsidRPr="001A7595">
        <w:rPr>
          <w:rFonts w:asciiTheme="minorHAnsi" w:hAnsiTheme="minorHAnsi" w:cstheme="minorHAnsi"/>
          <w:b/>
          <w:bCs/>
          <w:u w:val="single"/>
        </w:rPr>
        <w:t xml:space="preserve">Projekt K210204 </w:t>
      </w:r>
      <w:r w:rsidRPr="001A7595">
        <w:rPr>
          <w:rFonts w:asciiTheme="minorHAnsi" w:eastAsia="Times New Roman" w:hAnsiTheme="minorHAnsi" w:cstheme="minorHAnsi"/>
          <w:b/>
          <w:bCs/>
          <w:color w:val="000000"/>
          <w:u w:val="single"/>
          <w:lang w:eastAsia="hr-HR"/>
        </w:rPr>
        <w:t>Uređenje i rekonstrukcija - DD Mokrice</w:t>
      </w:r>
      <w:r w:rsidRPr="001A7595">
        <w:rPr>
          <w:rFonts w:asciiTheme="minorHAnsi" w:eastAsia="Times New Roman" w:hAnsiTheme="minorHAnsi" w:cstheme="minorHAnsi"/>
          <w:color w:val="000000"/>
          <w:u w:val="single"/>
          <w:lang w:eastAsia="hr-HR"/>
        </w:rPr>
        <w:t xml:space="preserve">  </w:t>
      </w:r>
      <w:r w:rsidRPr="001A7595">
        <w:rPr>
          <w:rFonts w:asciiTheme="minorHAnsi" w:hAnsiTheme="minorHAnsi" w:cstheme="minorHAnsi"/>
        </w:rPr>
        <w:t>- planirana su sredstva u iznosu od 12.000,00 EUR za uređenje doma iz vlastitih sredstava kao i iz kapitalnih pomoći iz državnog proračuna. Rebalansom je osigurano 13.048,00 EUR, izvršenje 5.958,56 EUR, 45,67% za sanaciju krovišta na društvenom domu.</w:t>
      </w:r>
    </w:p>
    <w:p w14:paraId="521912E3" w14:textId="77777777" w:rsidR="006026E4" w:rsidRDefault="006026E4" w:rsidP="006026E4">
      <w:pPr>
        <w:pStyle w:val="Bezproreda"/>
        <w:rPr>
          <w:rFonts w:asciiTheme="minorHAnsi" w:eastAsia="Times New Roman" w:hAnsiTheme="minorHAnsi" w:cstheme="minorHAnsi"/>
          <w:color w:val="000000"/>
          <w:sz w:val="20"/>
          <w:szCs w:val="20"/>
          <w:lang w:eastAsia="hr-HR"/>
        </w:rPr>
      </w:pPr>
    </w:p>
    <w:p w14:paraId="26F670C6" w14:textId="0301EE88" w:rsidR="006026E4" w:rsidRPr="00FA1CE0" w:rsidRDefault="006026E4" w:rsidP="00FA1CE0">
      <w:pPr>
        <w:pStyle w:val="Bezproreda"/>
        <w:jc w:val="both"/>
        <w:rPr>
          <w:rFonts w:asciiTheme="minorHAnsi" w:hAnsiTheme="minorHAnsi" w:cstheme="minorHAnsi"/>
        </w:rPr>
      </w:pPr>
      <w:r w:rsidRPr="00FA1CE0">
        <w:rPr>
          <w:rFonts w:asciiTheme="minorHAnsi" w:hAnsiTheme="minorHAnsi" w:cstheme="minorHAnsi"/>
          <w:b/>
          <w:bCs/>
          <w:u w:val="single"/>
        </w:rPr>
        <w:t xml:space="preserve">Projekt K210205 </w:t>
      </w:r>
      <w:r w:rsidRPr="00FA1CE0">
        <w:rPr>
          <w:rFonts w:asciiTheme="minorHAnsi" w:eastAsia="Times New Roman" w:hAnsiTheme="minorHAnsi" w:cstheme="minorHAnsi"/>
          <w:b/>
          <w:bCs/>
          <w:color w:val="000000"/>
          <w:u w:val="single"/>
          <w:lang w:eastAsia="hr-HR"/>
        </w:rPr>
        <w:t>Uređenje i rekonstrukcija - DD Slatina</w:t>
      </w:r>
      <w:r w:rsidRPr="00FA1CE0">
        <w:rPr>
          <w:rFonts w:asciiTheme="minorHAnsi" w:eastAsia="Times New Roman" w:hAnsiTheme="minorHAnsi" w:cstheme="minorHAnsi"/>
          <w:color w:val="000000"/>
          <w:u w:val="single"/>
          <w:lang w:eastAsia="hr-HR"/>
        </w:rPr>
        <w:t xml:space="preserve"> </w:t>
      </w:r>
      <w:r w:rsidRPr="00FA1CE0">
        <w:rPr>
          <w:rFonts w:asciiTheme="minorHAnsi" w:eastAsia="Times New Roman" w:hAnsiTheme="minorHAnsi" w:cstheme="minorHAnsi"/>
          <w:color w:val="000000"/>
          <w:lang w:eastAsia="hr-HR"/>
        </w:rPr>
        <w:t xml:space="preserve">- </w:t>
      </w:r>
      <w:r w:rsidRPr="00FA1CE0">
        <w:rPr>
          <w:rFonts w:asciiTheme="minorHAnsi" w:hAnsiTheme="minorHAnsi" w:cstheme="minorHAnsi"/>
        </w:rPr>
        <w:t>planirana su sredstva u iznosu od 620.000,00 EUR za rekonstrukciju doma iz vlastitih sredstava i iz kapitalnih pomoći EU sredstava. Rebalansom je osigurano ukupno 530.000,00 EUR, nije bilo realizacije u izvještajnom razdoblju.</w:t>
      </w:r>
    </w:p>
    <w:p w14:paraId="57511B65" w14:textId="77777777" w:rsidR="006026E4" w:rsidRDefault="006026E4" w:rsidP="006026E4">
      <w:pPr>
        <w:pStyle w:val="Bezproreda"/>
        <w:rPr>
          <w:rFonts w:asciiTheme="minorHAnsi" w:hAnsiTheme="minorHAnsi" w:cstheme="minorHAnsi"/>
          <w:b/>
          <w:bCs/>
          <w:sz w:val="20"/>
          <w:szCs w:val="20"/>
        </w:rPr>
      </w:pPr>
    </w:p>
    <w:p w14:paraId="5D94C5C2" w14:textId="38372ADE" w:rsidR="006026E4" w:rsidRPr="00FA1CE0" w:rsidRDefault="006026E4" w:rsidP="00FA1CE0">
      <w:pPr>
        <w:pStyle w:val="Bezproreda"/>
        <w:jc w:val="both"/>
        <w:rPr>
          <w:rFonts w:asciiTheme="minorHAnsi" w:hAnsiTheme="minorHAnsi" w:cstheme="minorHAnsi"/>
        </w:rPr>
      </w:pPr>
      <w:r w:rsidRPr="00FA1CE0">
        <w:rPr>
          <w:rFonts w:asciiTheme="minorHAnsi" w:hAnsiTheme="minorHAnsi" w:cstheme="minorHAnsi"/>
          <w:b/>
          <w:bCs/>
          <w:u w:val="single"/>
        </w:rPr>
        <w:t xml:space="preserve">Projekt K210206 </w:t>
      </w:r>
      <w:r w:rsidRPr="00FA1CE0">
        <w:rPr>
          <w:rFonts w:asciiTheme="minorHAnsi" w:eastAsia="Times New Roman" w:hAnsiTheme="minorHAnsi" w:cstheme="minorHAnsi"/>
          <w:b/>
          <w:bCs/>
          <w:color w:val="000000"/>
          <w:u w:val="single"/>
          <w:lang w:eastAsia="hr-HR"/>
        </w:rPr>
        <w:t>Izgradnja i dodatna ulaganja na ostalim zgradama</w:t>
      </w:r>
      <w:r w:rsidR="00FA1CE0" w:rsidRPr="00FA1CE0">
        <w:rPr>
          <w:rFonts w:asciiTheme="minorHAnsi" w:eastAsia="Times New Roman" w:hAnsiTheme="minorHAnsi" w:cstheme="minorHAnsi"/>
          <w:b/>
          <w:bCs/>
          <w:color w:val="000000"/>
          <w:u w:val="single"/>
          <w:lang w:eastAsia="hr-HR"/>
        </w:rPr>
        <w:t xml:space="preserve"> </w:t>
      </w:r>
      <w:r w:rsidR="00FA1CE0" w:rsidRPr="00FA1CE0">
        <w:rPr>
          <w:rFonts w:asciiTheme="minorHAnsi" w:eastAsia="Times New Roman" w:hAnsiTheme="minorHAnsi" w:cstheme="minorHAnsi"/>
          <w:b/>
          <w:bCs/>
          <w:color w:val="000000"/>
          <w:lang w:eastAsia="hr-HR"/>
        </w:rPr>
        <w:t>-</w:t>
      </w:r>
      <w:r w:rsidRPr="00FA1CE0">
        <w:rPr>
          <w:rFonts w:asciiTheme="minorHAnsi" w:eastAsia="Times New Roman" w:hAnsiTheme="minorHAnsi" w:cstheme="minorHAnsi"/>
          <w:color w:val="000000"/>
          <w:lang w:eastAsia="hr-HR"/>
        </w:rPr>
        <w:t xml:space="preserve"> </w:t>
      </w:r>
      <w:r w:rsidRPr="00FA1CE0">
        <w:rPr>
          <w:rFonts w:asciiTheme="minorHAnsi" w:hAnsiTheme="minorHAnsi" w:cstheme="minorHAnsi"/>
        </w:rPr>
        <w:t>planirana su sredstva u iznosu od 10.600,00 EUR za rekonstrukciju ostalih zgrada u vlasništvu Grada, iz općih prihoda i primitaka te iz prihoda od prodaje stanova u vlasništvu grada. Rebalansom je osigurano 15.600,00 EUR, izvršenje 13.867,45 EUR, 88,89% za nadzor i sanaciju krovišta Gradske knjižnice te crijep za Muzej kuću Marka Čižmeka u Mokricama.</w:t>
      </w:r>
    </w:p>
    <w:p w14:paraId="2F739C0A" w14:textId="77777777" w:rsidR="006026E4" w:rsidRDefault="006026E4" w:rsidP="006026E4">
      <w:pPr>
        <w:pStyle w:val="Bezproreda"/>
        <w:rPr>
          <w:rFonts w:asciiTheme="minorHAnsi" w:hAnsiTheme="minorHAnsi" w:cstheme="minorHAnsi"/>
          <w:sz w:val="20"/>
          <w:szCs w:val="20"/>
        </w:rPr>
      </w:pPr>
    </w:p>
    <w:p w14:paraId="0135E914" w14:textId="77777777" w:rsidR="006026E4" w:rsidRPr="00FA1CE0" w:rsidRDefault="006026E4" w:rsidP="00FA1CE0">
      <w:pPr>
        <w:pStyle w:val="Bezproreda"/>
        <w:jc w:val="both"/>
        <w:rPr>
          <w:rFonts w:asciiTheme="minorHAnsi" w:hAnsiTheme="minorHAnsi" w:cstheme="minorHAnsi"/>
        </w:rPr>
      </w:pPr>
      <w:r w:rsidRPr="00FA1CE0">
        <w:rPr>
          <w:rFonts w:asciiTheme="minorHAnsi" w:hAnsiTheme="minorHAnsi" w:cstheme="minorHAnsi"/>
          <w:b/>
          <w:bCs/>
          <w:u w:val="single"/>
        </w:rPr>
        <w:t xml:space="preserve">Projekt K210208 </w:t>
      </w:r>
      <w:r w:rsidRPr="00FA1CE0">
        <w:rPr>
          <w:rFonts w:asciiTheme="minorHAnsi" w:eastAsia="Times New Roman" w:hAnsiTheme="minorHAnsi" w:cstheme="minorHAnsi"/>
          <w:b/>
          <w:bCs/>
          <w:color w:val="000000"/>
          <w:u w:val="single"/>
          <w:lang w:eastAsia="hr-HR"/>
        </w:rPr>
        <w:t xml:space="preserve">Nabava poslovnog prostora </w:t>
      </w:r>
      <w:r w:rsidRPr="00FA1CE0">
        <w:rPr>
          <w:rFonts w:asciiTheme="minorHAnsi" w:eastAsia="Times New Roman" w:hAnsiTheme="minorHAnsi" w:cstheme="minorHAnsi"/>
          <w:b/>
          <w:bCs/>
          <w:color w:val="000000"/>
          <w:lang w:eastAsia="hr-HR"/>
        </w:rPr>
        <w:t xml:space="preserve">- </w:t>
      </w:r>
      <w:r w:rsidRPr="00FA1CE0">
        <w:rPr>
          <w:rFonts w:asciiTheme="minorHAnsi" w:eastAsia="Times New Roman" w:hAnsiTheme="minorHAnsi" w:cstheme="minorHAnsi"/>
          <w:color w:val="000000"/>
          <w:lang w:eastAsia="hr-HR"/>
        </w:rPr>
        <w:t xml:space="preserve"> </w:t>
      </w:r>
      <w:r w:rsidRPr="00FA1CE0">
        <w:rPr>
          <w:rFonts w:asciiTheme="minorHAnsi" w:hAnsiTheme="minorHAnsi" w:cstheme="minorHAnsi"/>
        </w:rPr>
        <w:t>planirana su sredstva u iznosu od 6.700,00 EUR za pripremne radove. Nije bilo realizacije u izvještajnom razdoblju.</w:t>
      </w:r>
    </w:p>
    <w:p w14:paraId="0C3B55A6" w14:textId="77777777" w:rsidR="006026E4" w:rsidRDefault="006026E4" w:rsidP="006026E4">
      <w:pPr>
        <w:pStyle w:val="Bezproreda"/>
        <w:rPr>
          <w:rFonts w:asciiTheme="minorHAnsi" w:hAnsiTheme="minorHAnsi" w:cstheme="minorHAnsi"/>
          <w:sz w:val="20"/>
          <w:szCs w:val="20"/>
        </w:rPr>
      </w:pPr>
    </w:p>
    <w:p w14:paraId="5B516951" w14:textId="37744A9C" w:rsidR="006026E4" w:rsidRPr="00FA1CE0" w:rsidRDefault="006026E4" w:rsidP="00FA1CE0">
      <w:pPr>
        <w:pStyle w:val="Bezproreda"/>
        <w:jc w:val="both"/>
        <w:rPr>
          <w:rFonts w:asciiTheme="minorHAnsi" w:hAnsiTheme="minorHAnsi" w:cstheme="minorHAnsi"/>
        </w:rPr>
      </w:pPr>
      <w:r w:rsidRPr="00FA1CE0">
        <w:rPr>
          <w:rFonts w:asciiTheme="minorHAnsi" w:hAnsiTheme="minorHAnsi" w:cstheme="minorHAnsi"/>
          <w:b/>
          <w:bCs/>
          <w:u w:val="single"/>
        </w:rPr>
        <w:t xml:space="preserve">Projekt K210211 </w:t>
      </w:r>
      <w:r w:rsidRPr="00FA1CE0">
        <w:rPr>
          <w:rFonts w:asciiTheme="minorHAnsi" w:eastAsia="Times New Roman" w:hAnsiTheme="minorHAnsi" w:cstheme="minorHAnsi"/>
          <w:b/>
          <w:bCs/>
          <w:color w:val="000000"/>
          <w:u w:val="single"/>
          <w:lang w:eastAsia="hr-HR"/>
        </w:rPr>
        <w:t xml:space="preserve">Nabava poljoprivrednog zemljišta na području grada </w:t>
      </w:r>
      <w:r w:rsidRPr="00FA1CE0">
        <w:rPr>
          <w:rFonts w:asciiTheme="minorHAnsi" w:eastAsia="Times New Roman" w:hAnsiTheme="minorHAnsi" w:cstheme="minorHAnsi"/>
          <w:b/>
          <w:bCs/>
          <w:color w:val="000000"/>
          <w:lang w:eastAsia="hr-HR"/>
        </w:rPr>
        <w:t>-</w:t>
      </w:r>
      <w:r w:rsidRPr="00FA1CE0">
        <w:rPr>
          <w:rFonts w:asciiTheme="minorHAnsi" w:eastAsia="Times New Roman" w:hAnsiTheme="minorHAnsi" w:cstheme="minorHAnsi"/>
          <w:color w:val="000000"/>
          <w:lang w:eastAsia="hr-HR"/>
        </w:rPr>
        <w:t xml:space="preserve"> </w:t>
      </w:r>
      <w:r w:rsidRPr="00FA1CE0">
        <w:rPr>
          <w:rFonts w:asciiTheme="minorHAnsi" w:hAnsiTheme="minorHAnsi" w:cstheme="minorHAnsi"/>
        </w:rPr>
        <w:t>planirana su sredstva u iznosu od 30.000,00 EUR za razvoj gospodarstva grada. Nije bilo realizacije u izvještajnom razdoblju.</w:t>
      </w:r>
    </w:p>
    <w:p w14:paraId="5D422D9D" w14:textId="77777777" w:rsidR="006026E4" w:rsidRDefault="006026E4" w:rsidP="006026E4">
      <w:pPr>
        <w:pStyle w:val="Bezproreda"/>
        <w:rPr>
          <w:rFonts w:asciiTheme="minorHAnsi" w:hAnsiTheme="minorHAnsi" w:cstheme="minorHAnsi"/>
          <w:sz w:val="20"/>
          <w:szCs w:val="20"/>
        </w:rPr>
      </w:pPr>
    </w:p>
    <w:p w14:paraId="4EDCD8D2" w14:textId="77777777" w:rsidR="006026E4" w:rsidRDefault="006026E4" w:rsidP="006026E4">
      <w:pPr>
        <w:pStyle w:val="Bezproreda"/>
        <w:rPr>
          <w:rFonts w:asciiTheme="minorHAnsi" w:hAnsiTheme="minorHAnsi" w:cstheme="minorHAnsi"/>
          <w:sz w:val="20"/>
          <w:szCs w:val="20"/>
        </w:rPr>
      </w:pPr>
    </w:p>
    <w:p w14:paraId="0976C2A4" w14:textId="77777777" w:rsidR="006026E4" w:rsidRPr="00FA1CE0" w:rsidRDefault="006026E4" w:rsidP="006026E4">
      <w:pPr>
        <w:pStyle w:val="Bezproreda"/>
        <w:rPr>
          <w:rFonts w:asciiTheme="minorHAnsi" w:eastAsia="Times New Roman" w:hAnsiTheme="minorHAnsi" w:cstheme="minorHAnsi"/>
          <w:color w:val="000000"/>
          <w:u w:val="single"/>
          <w:lang w:eastAsia="hr-HR"/>
        </w:rPr>
      </w:pPr>
      <w:r w:rsidRPr="00FA1CE0">
        <w:rPr>
          <w:rFonts w:asciiTheme="minorHAnsi" w:hAnsiTheme="minorHAnsi" w:cstheme="minorHAnsi"/>
        </w:rPr>
        <w:t>POKAZATELJI USPJEŠNOSTI: kategorija energetske učinkovitosti objekta, broj manifestacija, priredbi održanih u prostoru</w:t>
      </w:r>
    </w:p>
    <w:p w14:paraId="2C15B298" w14:textId="77777777" w:rsidR="006026E4" w:rsidRDefault="006026E4" w:rsidP="006026E4">
      <w:pPr>
        <w:pStyle w:val="Bezproreda"/>
        <w:rPr>
          <w:rFonts w:ascii="Arial" w:hAnsi="Arial" w:cs="Arial"/>
          <w:sz w:val="20"/>
          <w:szCs w:val="20"/>
        </w:rPr>
      </w:pPr>
    </w:p>
    <w:p w14:paraId="7162CFF1" w14:textId="77777777" w:rsidR="00FA1CE0" w:rsidRDefault="00FA1CE0" w:rsidP="006026E4">
      <w:pPr>
        <w:pStyle w:val="Bezproreda"/>
        <w:rPr>
          <w:rFonts w:ascii="Arial" w:hAnsi="Arial" w:cs="Arial"/>
          <w:sz w:val="20"/>
          <w:szCs w:val="20"/>
        </w:rPr>
      </w:pPr>
    </w:p>
    <w:p w14:paraId="577140B7" w14:textId="77777777" w:rsidR="006026E4" w:rsidRDefault="006026E4" w:rsidP="006026E4">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6026E4" w14:paraId="7B6E79BD" w14:textId="77777777" w:rsidTr="00BA02A7">
        <w:trPr>
          <w:trHeight w:val="20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2ECCA1F8"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6026E4" w14:paraId="57B1862C"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58412EE9"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energetske infrastrukture</w:t>
            </w:r>
          </w:p>
        </w:tc>
      </w:tr>
      <w:tr w:rsidR="006026E4" w14:paraId="3907CB2D" w14:textId="77777777" w:rsidTr="00BA02A7">
        <w:trPr>
          <w:trHeight w:val="51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5075248B"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 </w:t>
            </w:r>
            <w:r>
              <w:rPr>
                <w:rFonts w:asciiTheme="minorHAnsi" w:eastAsia="Times New Roman" w:hAnsiTheme="minorHAnsi" w:cstheme="minorHAnsi"/>
                <w:color w:val="000000"/>
                <w:sz w:val="18"/>
                <w:szCs w:val="18"/>
                <w:lang w:eastAsia="hr-HR"/>
              </w:rPr>
              <w:t>Na području Grada Oroslavja modernizirat će se javna rasvjeta zamjenom javnih rasvjetnih tijela energetski učinkovitima s ciljem zaštite okoliša odnosno smanjenja svjetlosnog onečišćenja te štednje energije</w:t>
            </w:r>
            <w:r>
              <w:rPr>
                <w:rFonts w:asciiTheme="minorHAnsi" w:eastAsia="Times New Roman" w:hAnsiTheme="minorHAnsi" w:cstheme="minorHAnsi"/>
                <w:b/>
                <w:bCs/>
                <w:color w:val="000000"/>
                <w:sz w:val="18"/>
                <w:szCs w:val="18"/>
                <w:lang w:eastAsia="hr-HR"/>
              </w:rPr>
              <w:t>.</w:t>
            </w:r>
          </w:p>
        </w:tc>
      </w:tr>
    </w:tbl>
    <w:p w14:paraId="7B0A5FA6" w14:textId="77777777" w:rsidR="006026E4" w:rsidRDefault="006026E4" w:rsidP="006026E4">
      <w:pPr>
        <w:pStyle w:val="Bezproreda"/>
        <w:rPr>
          <w:rFonts w:ascii="Arial" w:hAnsi="Arial" w:cs="Arial"/>
          <w:b/>
          <w:bCs/>
          <w:sz w:val="20"/>
          <w:szCs w:val="20"/>
          <w:u w:val="single"/>
        </w:rPr>
      </w:pPr>
    </w:p>
    <w:p w14:paraId="58046F7F" w14:textId="7C3568B2" w:rsidR="006026E4" w:rsidRPr="00FA1CE0" w:rsidRDefault="006026E4" w:rsidP="00FA1CE0">
      <w:pPr>
        <w:pStyle w:val="Bezproreda"/>
        <w:jc w:val="both"/>
        <w:rPr>
          <w:rFonts w:ascii="Arial" w:hAnsi="Arial" w:cs="Arial"/>
        </w:rPr>
      </w:pPr>
      <w:r w:rsidRPr="00FA1CE0">
        <w:rPr>
          <w:rFonts w:asciiTheme="minorHAnsi" w:hAnsiTheme="minorHAnsi" w:cstheme="minorHAnsi"/>
          <w:b/>
          <w:bCs/>
          <w:u w:val="single"/>
        </w:rPr>
        <w:t>Aktivnost A210206  Troškovi javne rasvjete</w:t>
      </w:r>
      <w:r w:rsidRPr="00FA1CE0">
        <w:rPr>
          <w:rFonts w:asciiTheme="minorHAnsi" w:hAnsiTheme="minorHAnsi" w:cstheme="minorHAnsi"/>
        </w:rPr>
        <w:t xml:space="preserve"> </w:t>
      </w:r>
      <w:r w:rsidR="00FA1CE0">
        <w:rPr>
          <w:rFonts w:asciiTheme="minorHAnsi" w:hAnsiTheme="minorHAnsi" w:cstheme="minorHAnsi"/>
        </w:rPr>
        <w:t>-</w:t>
      </w:r>
      <w:r w:rsidRPr="00FA1CE0">
        <w:rPr>
          <w:rFonts w:asciiTheme="minorHAnsi" w:hAnsiTheme="minorHAnsi" w:cstheme="minorHAnsi"/>
        </w:rPr>
        <w:t xml:space="preserve"> planirana su sredstva u iznosu od 50.000,00 EUR, za potrošnju električne energije kroz javnu rasvjetu. Realizirano je 14.454,73 EUR, 28,91%.</w:t>
      </w:r>
    </w:p>
    <w:p w14:paraId="3D362F48" w14:textId="77777777" w:rsidR="006026E4" w:rsidRDefault="006026E4" w:rsidP="006026E4">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6026E4" w14:paraId="161F477A" w14:textId="77777777" w:rsidTr="00BA02A7">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2C0B652"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6026E4" w14:paraId="7D6634C1"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4905C513"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7.2. Učinkovito komunalno gospodarstvo</w:t>
            </w:r>
          </w:p>
        </w:tc>
      </w:tr>
      <w:tr w:rsidR="006026E4" w14:paraId="64E24912" w14:textId="77777777" w:rsidTr="00BA02A7">
        <w:trPr>
          <w:trHeight w:val="52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5502BB8F"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Unapređenjem sustava komunalnog gospodarstva osigurat će se kvalitetno i održivo upravljanje javnim gradskim  površinama i infrastrukturom javne namjene</w:t>
            </w:r>
            <w:r>
              <w:rPr>
                <w:rFonts w:asciiTheme="minorHAnsi" w:eastAsia="Times New Roman" w:hAnsiTheme="minorHAnsi" w:cstheme="minorHAnsi"/>
                <w:b/>
                <w:bCs/>
                <w:color w:val="000000"/>
                <w:sz w:val="18"/>
                <w:szCs w:val="18"/>
                <w:lang w:eastAsia="hr-HR"/>
              </w:rPr>
              <w:t xml:space="preserve"> </w:t>
            </w:r>
          </w:p>
        </w:tc>
      </w:tr>
    </w:tbl>
    <w:p w14:paraId="581A157F" w14:textId="77777777" w:rsidR="006026E4" w:rsidRDefault="006026E4" w:rsidP="006026E4">
      <w:pPr>
        <w:pStyle w:val="Bezproreda"/>
        <w:rPr>
          <w:rFonts w:asciiTheme="minorHAnsi" w:hAnsiTheme="minorHAnsi" w:cstheme="minorHAnsi"/>
          <w:b/>
          <w:bCs/>
          <w:sz w:val="20"/>
          <w:szCs w:val="20"/>
          <w:u w:val="single"/>
        </w:rPr>
      </w:pPr>
    </w:p>
    <w:p w14:paraId="4EA08F05" w14:textId="668BA931" w:rsidR="006026E4" w:rsidRPr="00FA1CE0" w:rsidRDefault="006026E4" w:rsidP="00FA1CE0">
      <w:pPr>
        <w:pStyle w:val="Bezproreda"/>
        <w:jc w:val="both"/>
        <w:rPr>
          <w:rFonts w:asciiTheme="minorHAnsi" w:hAnsiTheme="minorHAnsi" w:cstheme="minorHAnsi"/>
        </w:rPr>
      </w:pPr>
      <w:r w:rsidRPr="00FA1CE0">
        <w:rPr>
          <w:rFonts w:asciiTheme="minorHAnsi" w:hAnsiTheme="minorHAnsi" w:cstheme="minorHAnsi"/>
          <w:b/>
          <w:bCs/>
          <w:u w:val="single"/>
        </w:rPr>
        <w:t>Aktivnost A210208  Održavanje mrtvačnice</w:t>
      </w:r>
      <w:r w:rsidRPr="00FA1CE0">
        <w:rPr>
          <w:rFonts w:asciiTheme="minorHAnsi" w:hAnsiTheme="minorHAnsi" w:cstheme="minorHAnsi"/>
          <w:u w:val="single"/>
        </w:rPr>
        <w:t xml:space="preserve">  </w:t>
      </w:r>
      <w:r w:rsidRPr="00FA1CE0">
        <w:rPr>
          <w:rFonts w:asciiTheme="minorHAnsi" w:hAnsiTheme="minorHAnsi" w:cstheme="minorHAnsi"/>
        </w:rPr>
        <w:t>- planirana su sredstva u iznosu od 24.000,00 EUR, izvršenje 6.884,09 EUR, 28,68%</w:t>
      </w:r>
      <w:r w:rsidR="00FA1CE0">
        <w:rPr>
          <w:rFonts w:asciiTheme="minorHAnsi" w:hAnsiTheme="minorHAnsi" w:cstheme="minorHAnsi"/>
        </w:rPr>
        <w:t xml:space="preserve">. </w:t>
      </w:r>
      <w:r w:rsidRPr="00FA1CE0">
        <w:rPr>
          <w:rFonts w:asciiTheme="minorHAnsi" w:hAnsiTheme="minorHAnsi" w:cstheme="minorHAnsi"/>
        </w:rPr>
        <w:t>Odnosi se na:</w:t>
      </w:r>
    </w:p>
    <w:p w14:paraId="009B95A7" w14:textId="3848AC1C" w:rsidR="006026E4" w:rsidRPr="00FA1CE0" w:rsidRDefault="006026E4" w:rsidP="00FA1CE0">
      <w:pPr>
        <w:pStyle w:val="Bezproreda"/>
        <w:jc w:val="both"/>
        <w:rPr>
          <w:rFonts w:asciiTheme="minorHAnsi" w:hAnsiTheme="minorHAnsi" w:cstheme="minorHAnsi"/>
        </w:rPr>
      </w:pPr>
      <w:r w:rsidRPr="00FA1CE0">
        <w:rPr>
          <w:rFonts w:asciiTheme="minorHAnsi" w:hAnsiTheme="minorHAnsi" w:cstheme="minorHAnsi"/>
        </w:rPr>
        <w:t>Materijalne rashode - električna energija i materijal za održavanje objekta, opskrba vodom, usluge održavanja objekta u iznosu od 5.076,29 EUR</w:t>
      </w:r>
      <w:r w:rsidR="00FA1CE0">
        <w:rPr>
          <w:rFonts w:asciiTheme="minorHAnsi" w:hAnsiTheme="minorHAnsi" w:cstheme="minorHAnsi"/>
        </w:rPr>
        <w:t>,</w:t>
      </w:r>
      <w:r w:rsidR="00FA1CE0">
        <w:rPr>
          <w:rFonts w:asciiTheme="minorHAnsi" w:hAnsiTheme="minorHAnsi" w:cstheme="minorHAnsi"/>
        </w:rPr>
        <w:tab/>
      </w:r>
      <w:r w:rsidRPr="00FA1CE0">
        <w:rPr>
          <w:rFonts w:asciiTheme="minorHAnsi" w:hAnsiTheme="minorHAnsi" w:cstheme="minorHAnsi"/>
        </w:rPr>
        <w:br/>
        <w:t>Rashode za investicijsko uređenje u iznosu od 1.807,80 EUR za stolariju na objektu.</w:t>
      </w:r>
    </w:p>
    <w:p w14:paraId="6BC8CB2E" w14:textId="77777777" w:rsidR="006026E4" w:rsidRDefault="006026E4" w:rsidP="006026E4">
      <w:pPr>
        <w:pStyle w:val="Bezproreda"/>
        <w:rPr>
          <w:rFonts w:asciiTheme="minorHAnsi" w:hAnsiTheme="minorHAnsi" w:cstheme="minorHAnsi"/>
          <w:sz w:val="20"/>
          <w:szCs w:val="20"/>
        </w:rPr>
      </w:pPr>
    </w:p>
    <w:p w14:paraId="1127A7AA" w14:textId="77777777" w:rsidR="006026E4" w:rsidRDefault="006026E4" w:rsidP="006026E4">
      <w:pPr>
        <w:pStyle w:val="Bezproreda"/>
        <w:rPr>
          <w:rFonts w:ascii="Arial" w:hAnsi="Arial" w:cs="Arial"/>
          <w:sz w:val="20"/>
          <w:szCs w:val="20"/>
        </w:rPr>
      </w:pPr>
    </w:p>
    <w:tbl>
      <w:tblPr>
        <w:tblW w:w="11340" w:type="dxa"/>
        <w:tblLook w:val="04A0" w:firstRow="1" w:lastRow="0" w:firstColumn="1" w:lastColumn="0" w:noHBand="0" w:noVBand="1"/>
      </w:tblPr>
      <w:tblGrid>
        <w:gridCol w:w="11340"/>
      </w:tblGrid>
      <w:tr w:rsidR="006026E4" w14:paraId="37E3B715" w14:textId="77777777" w:rsidTr="00BA02A7">
        <w:trPr>
          <w:trHeight w:val="288"/>
        </w:trPr>
        <w:tc>
          <w:tcPr>
            <w:tcW w:w="11340" w:type="dxa"/>
            <w:tcBorders>
              <w:top w:val="nil"/>
              <w:left w:val="nil"/>
              <w:bottom w:val="nil"/>
              <w:right w:val="nil"/>
            </w:tcBorders>
            <w:noWrap/>
            <w:vAlign w:val="center"/>
            <w:hideMark/>
          </w:tcPr>
          <w:tbl>
            <w:tblPr>
              <w:tblW w:w="7900" w:type="dxa"/>
              <w:tblLook w:val="04A0" w:firstRow="1" w:lastRow="0" w:firstColumn="1" w:lastColumn="0" w:noHBand="0" w:noVBand="1"/>
            </w:tblPr>
            <w:tblGrid>
              <w:gridCol w:w="7900"/>
            </w:tblGrid>
            <w:tr w:rsidR="006026E4" w14:paraId="7B0C3C16" w14:textId="77777777" w:rsidTr="00BA02A7">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3957DED4"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 KONKURENTNO I INOVATIVNO GOSPODARSTVO</w:t>
                  </w:r>
                </w:p>
              </w:tc>
            </w:tr>
            <w:tr w:rsidR="006026E4" w14:paraId="4182E6B1" w14:textId="77777777" w:rsidTr="00BA02A7">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1F6A065D"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Održiv i uravnotežen gospodarski razvoj</w:t>
                  </w:r>
                </w:p>
              </w:tc>
            </w:tr>
            <w:tr w:rsidR="006026E4" w14:paraId="7CB09E35" w14:textId="77777777" w:rsidTr="00BA02A7">
              <w:trPr>
                <w:trHeight w:val="46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55D8E406"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Gospodarski razvoj Grada Oroslavja poticat će se provedbom aktivnosti kojima se stvaraju prilike za poduzetnike, a osobito kroz unaprjeđenje poduzetničke infrastrukture.</w:t>
                  </w:r>
                </w:p>
              </w:tc>
            </w:tr>
          </w:tbl>
          <w:p w14:paraId="1EB243E7" w14:textId="77777777" w:rsidR="006026E4" w:rsidRDefault="006026E4" w:rsidP="00BA02A7">
            <w:pPr>
              <w:pStyle w:val="Bezproreda"/>
            </w:pPr>
          </w:p>
        </w:tc>
      </w:tr>
    </w:tbl>
    <w:p w14:paraId="35F36304" w14:textId="77777777" w:rsidR="006026E4" w:rsidRDefault="006026E4" w:rsidP="006026E4">
      <w:pPr>
        <w:pStyle w:val="Bezproreda"/>
        <w:rPr>
          <w:rFonts w:ascii="Arial" w:hAnsi="Arial" w:cs="Arial"/>
          <w:b/>
          <w:bCs/>
          <w:sz w:val="20"/>
          <w:szCs w:val="20"/>
          <w:u w:val="single"/>
        </w:rPr>
      </w:pPr>
    </w:p>
    <w:p w14:paraId="552A67BE" w14:textId="77777777" w:rsidR="006026E4" w:rsidRPr="00FA1CE0" w:rsidRDefault="006026E4" w:rsidP="00FA1CE0">
      <w:pPr>
        <w:pStyle w:val="Bezproreda"/>
        <w:jc w:val="both"/>
        <w:rPr>
          <w:rFonts w:asciiTheme="minorHAnsi" w:hAnsiTheme="minorHAnsi" w:cstheme="minorHAnsi"/>
        </w:rPr>
      </w:pPr>
      <w:r w:rsidRPr="00FA1CE0">
        <w:rPr>
          <w:rFonts w:asciiTheme="minorHAnsi" w:hAnsiTheme="minorHAnsi" w:cstheme="minorHAnsi"/>
          <w:b/>
          <w:bCs/>
          <w:u w:val="single"/>
        </w:rPr>
        <w:t xml:space="preserve">Projekt K210210 </w:t>
      </w:r>
      <w:r w:rsidRPr="00FA1CE0">
        <w:rPr>
          <w:rFonts w:asciiTheme="minorHAnsi" w:eastAsia="Times New Roman" w:hAnsiTheme="minorHAnsi" w:cstheme="minorHAnsi"/>
          <w:b/>
          <w:bCs/>
          <w:color w:val="000000"/>
          <w:u w:val="single"/>
          <w:lang w:eastAsia="hr-HR"/>
        </w:rPr>
        <w:t xml:space="preserve">Uređenje „Štale“- gospodarski objekt u Mokricama </w:t>
      </w:r>
      <w:r w:rsidRPr="00FA1CE0">
        <w:rPr>
          <w:rFonts w:asciiTheme="minorHAnsi" w:eastAsia="Times New Roman" w:hAnsiTheme="minorHAnsi" w:cstheme="minorHAnsi"/>
          <w:color w:val="000000"/>
          <w:u w:val="single"/>
          <w:lang w:eastAsia="hr-HR"/>
        </w:rPr>
        <w:t>-</w:t>
      </w:r>
      <w:r w:rsidRPr="00FA1CE0">
        <w:rPr>
          <w:rFonts w:asciiTheme="minorHAnsi" w:eastAsia="Times New Roman" w:hAnsiTheme="minorHAnsi" w:cstheme="minorHAnsi"/>
          <w:color w:val="000000"/>
          <w:lang w:eastAsia="hr-HR"/>
        </w:rPr>
        <w:t xml:space="preserve">  </w:t>
      </w:r>
      <w:r w:rsidRPr="00FA1CE0">
        <w:rPr>
          <w:rFonts w:asciiTheme="minorHAnsi" w:hAnsiTheme="minorHAnsi" w:cstheme="minorHAnsi"/>
        </w:rPr>
        <w:t>planirana su sredstva u iznosu od 13.000,00 EUR za adaptaciju zgrade. Rebalansom je osigurano 8.000,00 EUR, izvršenje 381,85 EUR, 4,77% za izvođenje priključka vode.</w:t>
      </w:r>
    </w:p>
    <w:p w14:paraId="56DAD550" w14:textId="77777777" w:rsidR="006026E4" w:rsidRDefault="006026E4" w:rsidP="006026E4">
      <w:pPr>
        <w:pStyle w:val="Bezproreda"/>
        <w:rPr>
          <w:rFonts w:ascii="Arial" w:hAnsi="Arial" w:cs="Arial"/>
          <w:sz w:val="20"/>
          <w:szCs w:val="20"/>
        </w:rPr>
      </w:pPr>
    </w:p>
    <w:p w14:paraId="2436507B" w14:textId="77777777" w:rsidR="006026E4" w:rsidRDefault="006026E4" w:rsidP="006026E4">
      <w:pPr>
        <w:pStyle w:val="Bezproreda"/>
        <w:rPr>
          <w:rFonts w:ascii="Arial" w:hAnsi="Arial" w:cs="Arial"/>
          <w:sz w:val="20"/>
          <w:szCs w:val="20"/>
        </w:rPr>
      </w:pPr>
    </w:p>
    <w:p w14:paraId="52BA402C" w14:textId="77777777" w:rsidR="006026E4" w:rsidRPr="00811B3F" w:rsidRDefault="006026E4" w:rsidP="006026E4">
      <w:pPr>
        <w:pStyle w:val="Bezproreda"/>
        <w:rPr>
          <w:rFonts w:asciiTheme="minorHAnsi" w:hAnsiTheme="minorHAnsi" w:cstheme="minorHAnsi"/>
          <w:b/>
          <w:highlight w:val="yellow"/>
          <w:u w:val="single"/>
        </w:rPr>
      </w:pPr>
      <w:r w:rsidRPr="00811B3F">
        <w:rPr>
          <w:rFonts w:asciiTheme="minorHAnsi" w:hAnsiTheme="minorHAnsi" w:cstheme="minorHAnsi"/>
          <w:b/>
          <w:highlight w:val="yellow"/>
          <w:u w:val="single"/>
        </w:rPr>
        <w:t>2103 PROGRAM: ORGANIZIRANJE I PROVOĐENJE ZAŠTITE I SPAŠAVANJA</w:t>
      </w:r>
    </w:p>
    <w:p w14:paraId="4E3CA862" w14:textId="77777777" w:rsidR="006026E4" w:rsidRPr="00811B3F" w:rsidRDefault="006026E4" w:rsidP="006026E4">
      <w:pPr>
        <w:pStyle w:val="Bezproreda"/>
        <w:rPr>
          <w:rFonts w:asciiTheme="minorHAnsi" w:hAnsiTheme="minorHAnsi" w:cstheme="minorHAnsi"/>
        </w:rPr>
      </w:pPr>
      <w:r w:rsidRPr="00811B3F">
        <w:rPr>
          <w:rFonts w:asciiTheme="minorHAnsi" w:hAnsiTheme="minorHAnsi" w:cstheme="minorHAnsi"/>
        </w:rPr>
        <w:t>Planirana sredstva: 27.200,00 EUR, izvršenje 5.613,34 EUR, 20,64%</w:t>
      </w:r>
    </w:p>
    <w:p w14:paraId="08148D9F" w14:textId="77777777" w:rsidR="006026E4" w:rsidRDefault="006026E4" w:rsidP="006026E4">
      <w:pPr>
        <w:pStyle w:val="Bezproreda"/>
        <w:rPr>
          <w:rFonts w:asciiTheme="minorHAnsi" w:hAnsiTheme="minorHAnsi" w:cstheme="minorHAnsi"/>
          <w:sz w:val="20"/>
          <w:szCs w:val="20"/>
        </w:rPr>
      </w:pPr>
    </w:p>
    <w:tbl>
      <w:tblPr>
        <w:tblW w:w="11340" w:type="dxa"/>
        <w:tblLook w:val="04A0" w:firstRow="1" w:lastRow="0" w:firstColumn="1" w:lastColumn="0" w:noHBand="0" w:noVBand="1"/>
      </w:tblPr>
      <w:tblGrid>
        <w:gridCol w:w="11340"/>
      </w:tblGrid>
      <w:tr w:rsidR="006026E4" w14:paraId="4278CCCD" w14:textId="77777777" w:rsidTr="00BA02A7">
        <w:trPr>
          <w:trHeight w:val="288"/>
        </w:trPr>
        <w:tc>
          <w:tcPr>
            <w:tcW w:w="11340" w:type="dxa"/>
            <w:tcBorders>
              <w:top w:val="nil"/>
              <w:left w:val="nil"/>
              <w:bottom w:val="nil"/>
              <w:right w:val="nil"/>
            </w:tcBorders>
            <w:noWrap/>
            <w:vAlign w:val="bottom"/>
          </w:tcPr>
          <w:tbl>
            <w:tblPr>
              <w:tblW w:w="7900" w:type="dxa"/>
              <w:tblLook w:val="04A0" w:firstRow="1" w:lastRow="0" w:firstColumn="1" w:lastColumn="0" w:noHBand="0" w:noVBand="1"/>
            </w:tblPr>
            <w:tblGrid>
              <w:gridCol w:w="7900"/>
            </w:tblGrid>
            <w:tr w:rsidR="006026E4" w14:paraId="1DA3132D" w14:textId="77777777" w:rsidTr="00BA02A7">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1789D452"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bookmarkStart w:id="2" w:name="_Hlk499636694"/>
                  <w:r>
                    <w:rPr>
                      <w:rFonts w:asciiTheme="minorHAnsi" w:eastAsia="Times New Roman" w:hAnsiTheme="minorHAnsi" w:cstheme="minorHAnsi"/>
                      <w:b/>
                      <w:bCs/>
                      <w:color w:val="000000"/>
                      <w:sz w:val="18"/>
                      <w:szCs w:val="18"/>
                      <w:lang w:eastAsia="hr-HR"/>
                    </w:rPr>
                    <w:t>Naziv cilja: SC 7. SIGURNOST ZA STABILAN RAZVOJ</w:t>
                  </w:r>
                </w:p>
              </w:tc>
            </w:tr>
            <w:tr w:rsidR="006026E4" w14:paraId="2C389B22"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14236078"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6</w:t>
                  </w:r>
                  <w:r>
                    <w:rPr>
                      <w:rFonts w:asciiTheme="minorHAnsi" w:eastAsia="Times New Roman" w:hAnsiTheme="minorHAnsi" w:cstheme="minorHAnsi"/>
                      <w:color w:val="000000"/>
                      <w:sz w:val="18"/>
                      <w:szCs w:val="18"/>
                      <w:lang w:eastAsia="hr-HR"/>
                    </w:rPr>
                    <w:t>.</w:t>
                  </w:r>
                  <w:r>
                    <w:rPr>
                      <w:rFonts w:asciiTheme="minorHAnsi" w:eastAsia="Times New Roman" w:hAnsiTheme="minorHAnsi" w:cstheme="minorHAnsi"/>
                      <w:b/>
                      <w:bCs/>
                      <w:color w:val="000000"/>
                      <w:sz w:val="18"/>
                      <w:szCs w:val="18"/>
                      <w:lang w:eastAsia="hr-HR"/>
                    </w:rPr>
                    <w:t>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Jačanje protupožarne i civilne zaštite</w:t>
                  </w:r>
                </w:p>
              </w:tc>
            </w:tr>
            <w:tr w:rsidR="006026E4" w14:paraId="4293C467" w14:textId="77777777" w:rsidTr="00BA02A7">
              <w:trPr>
                <w:trHeight w:val="72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12A44264"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Jačanjem sustava protupožarne i civilne zaštite osigurat će se mogućnost pravovremenog odgovora na krize te smanjivanje rizika od katastrofa uz nesmetano obavljanje djelatnosti operativnih snaga civilne zašite i vatrogastva.</w:t>
                  </w:r>
                </w:p>
              </w:tc>
            </w:tr>
          </w:tbl>
          <w:p w14:paraId="39E28799" w14:textId="77777777" w:rsidR="006026E4" w:rsidRDefault="006026E4" w:rsidP="00BA02A7">
            <w:pPr>
              <w:pStyle w:val="Bezproreda"/>
            </w:pPr>
          </w:p>
        </w:tc>
      </w:tr>
      <w:bookmarkEnd w:id="2"/>
    </w:tbl>
    <w:p w14:paraId="2F55B49B" w14:textId="77777777" w:rsidR="006026E4" w:rsidRDefault="006026E4" w:rsidP="006026E4">
      <w:pPr>
        <w:pStyle w:val="Bezproreda"/>
        <w:rPr>
          <w:rFonts w:asciiTheme="minorHAnsi" w:hAnsiTheme="minorHAnsi" w:cstheme="minorHAnsi"/>
          <w:b/>
          <w:bCs/>
          <w:sz w:val="20"/>
          <w:szCs w:val="20"/>
          <w:u w:val="single"/>
        </w:rPr>
      </w:pPr>
    </w:p>
    <w:p w14:paraId="05FE79E0" w14:textId="6C4E1DBE" w:rsidR="006026E4" w:rsidRPr="00811B3F" w:rsidRDefault="006026E4" w:rsidP="00811B3F">
      <w:pPr>
        <w:pStyle w:val="Bezproreda"/>
        <w:jc w:val="both"/>
        <w:rPr>
          <w:rFonts w:asciiTheme="minorHAnsi" w:hAnsiTheme="minorHAnsi" w:cstheme="minorHAnsi"/>
        </w:rPr>
      </w:pPr>
      <w:r w:rsidRPr="00811B3F">
        <w:rPr>
          <w:rFonts w:asciiTheme="minorHAnsi" w:hAnsiTheme="minorHAnsi" w:cstheme="minorHAnsi"/>
          <w:b/>
          <w:bCs/>
          <w:u w:val="single"/>
        </w:rPr>
        <w:t xml:space="preserve">Aktivnost A210302 </w:t>
      </w:r>
      <w:r w:rsidRPr="00811B3F">
        <w:rPr>
          <w:rFonts w:asciiTheme="minorHAnsi" w:eastAsia="Times New Roman" w:hAnsiTheme="minorHAnsi" w:cstheme="minorHAnsi"/>
          <w:b/>
          <w:bCs/>
          <w:color w:val="000000"/>
          <w:u w:val="single"/>
          <w:lang w:eastAsia="hr-HR"/>
        </w:rPr>
        <w:t>Civilna zaštita</w:t>
      </w:r>
      <w:r w:rsidRPr="00811B3F">
        <w:rPr>
          <w:rFonts w:asciiTheme="minorHAnsi" w:eastAsia="Times New Roman" w:hAnsiTheme="minorHAnsi" w:cstheme="minorHAnsi"/>
          <w:color w:val="000000"/>
          <w:lang w:eastAsia="hr-HR"/>
        </w:rPr>
        <w:t xml:space="preserve"> </w:t>
      </w:r>
      <w:r w:rsidR="00811B3F" w:rsidRPr="00811B3F">
        <w:rPr>
          <w:rFonts w:asciiTheme="minorHAnsi" w:eastAsia="Times New Roman" w:hAnsiTheme="minorHAnsi" w:cstheme="minorHAnsi"/>
          <w:color w:val="000000"/>
          <w:lang w:eastAsia="hr-HR"/>
        </w:rPr>
        <w:t xml:space="preserve">- </w:t>
      </w:r>
      <w:r w:rsidRPr="00811B3F">
        <w:rPr>
          <w:rFonts w:asciiTheme="minorHAnsi" w:hAnsiTheme="minorHAnsi" w:cstheme="minorHAnsi"/>
        </w:rPr>
        <w:t>planirana su sredstva u iznosu od 8.000,00 EUR, izvršenje 4.613,34 EUR, 57,67%. Odnose se na troškove izvršavanja poslova i zadaća iz područja civilne zaštite, zaštite od požara, djelovanja grada u području prirodnih nepogoda i gospodarenja otpadom (izrada Plana djelovanja civilne zaštite); troškove provođenja vježbe civilne zaštite i sl.</w:t>
      </w:r>
    </w:p>
    <w:p w14:paraId="0E963881" w14:textId="77777777" w:rsidR="006026E4" w:rsidRPr="00811B3F" w:rsidRDefault="006026E4" w:rsidP="00811B3F">
      <w:pPr>
        <w:pStyle w:val="Bezproreda"/>
        <w:jc w:val="both"/>
        <w:rPr>
          <w:rFonts w:asciiTheme="minorHAnsi" w:hAnsiTheme="minorHAnsi" w:cstheme="minorHAnsi"/>
          <w:u w:val="single"/>
        </w:rPr>
      </w:pPr>
    </w:p>
    <w:p w14:paraId="34027432" w14:textId="769E367A" w:rsidR="006026E4" w:rsidRPr="00811B3F" w:rsidRDefault="006026E4" w:rsidP="00811B3F">
      <w:pPr>
        <w:pStyle w:val="Bezproreda"/>
        <w:jc w:val="both"/>
        <w:rPr>
          <w:rFonts w:asciiTheme="minorHAnsi" w:hAnsiTheme="minorHAnsi" w:cstheme="minorHAnsi"/>
        </w:rPr>
      </w:pPr>
      <w:r w:rsidRPr="00811B3F">
        <w:rPr>
          <w:rFonts w:asciiTheme="minorHAnsi" w:hAnsiTheme="minorHAnsi" w:cstheme="minorHAnsi"/>
          <w:b/>
          <w:bCs/>
          <w:u w:val="single"/>
        </w:rPr>
        <w:t xml:space="preserve">Aktivnost A210303 </w:t>
      </w:r>
      <w:r w:rsidRPr="00811B3F">
        <w:rPr>
          <w:rFonts w:asciiTheme="minorHAnsi" w:eastAsia="Times New Roman" w:hAnsiTheme="minorHAnsi" w:cstheme="minorHAnsi"/>
          <w:b/>
          <w:bCs/>
          <w:color w:val="000000"/>
          <w:u w:val="single"/>
          <w:lang w:eastAsia="hr-HR"/>
        </w:rPr>
        <w:t>Gorska služba spašavanja</w:t>
      </w:r>
      <w:r w:rsidRPr="00811B3F">
        <w:rPr>
          <w:rFonts w:asciiTheme="minorHAnsi" w:eastAsia="Times New Roman" w:hAnsiTheme="minorHAnsi" w:cstheme="minorHAnsi"/>
          <w:color w:val="000000"/>
          <w:u w:val="single"/>
          <w:lang w:eastAsia="hr-HR"/>
        </w:rPr>
        <w:t xml:space="preserve"> </w:t>
      </w:r>
      <w:r w:rsidR="00811B3F" w:rsidRPr="00811B3F">
        <w:rPr>
          <w:rFonts w:asciiTheme="minorHAnsi" w:eastAsia="Times New Roman" w:hAnsiTheme="minorHAnsi" w:cstheme="minorHAnsi"/>
          <w:color w:val="000000"/>
          <w:lang w:eastAsia="hr-HR"/>
        </w:rPr>
        <w:t xml:space="preserve">- </w:t>
      </w:r>
      <w:r w:rsidRPr="00811B3F">
        <w:rPr>
          <w:rFonts w:asciiTheme="minorHAnsi" w:hAnsiTheme="minorHAnsi" w:cstheme="minorHAnsi"/>
        </w:rPr>
        <w:t>planirana su sredstva u iznosu od 1.000,00 EUR te su realizirana u cjelokupnom iznosu, 100,00%. Odnosi se tekuću donaciju Hrvatskoj gorskoj službi spašavanja.</w:t>
      </w:r>
    </w:p>
    <w:p w14:paraId="5D307901" w14:textId="77777777" w:rsidR="006026E4" w:rsidRDefault="006026E4" w:rsidP="006026E4">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6026E4" w14:paraId="1B311B09" w14:textId="77777777" w:rsidTr="00BA02A7">
        <w:trPr>
          <w:trHeight w:val="240"/>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279F0936"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10. ODRŽIVA MOBILNOST</w:t>
            </w:r>
          </w:p>
        </w:tc>
      </w:tr>
      <w:tr w:rsidR="006026E4" w14:paraId="464C4BC1" w14:textId="77777777" w:rsidTr="00BA02A7">
        <w:trPr>
          <w:trHeight w:val="204"/>
        </w:trPr>
        <w:tc>
          <w:tcPr>
            <w:tcW w:w="7900" w:type="dxa"/>
            <w:tcBorders>
              <w:top w:val="nil"/>
              <w:left w:val="single" w:sz="4" w:space="0" w:color="auto"/>
              <w:bottom w:val="nil"/>
              <w:right w:val="single" w:sz="4" w:space="0" w:color="auto"/>
            </w:tcBorders>
            <w:shd w:val="clear" w:color="000000" w:fill="F2F2F2"/>
            <w:vAlign w:val="center"/>
            <w:hideMark/>
          </w:tcPr>
          <w:p w14:paraId="45E6E782"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9.1.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prometnog sustava i sigurnosti u prometu</w:t>
            </w:r>
          </w:p>
        </w:tc>
      </w:tr>
      <w:tr w:rsidR="006026E4" w14:paraId="2796EE2B" w14:textId="77777777" w:rsidTr="00BA02A7">
        <w:trPr>
          <w:trHeight w:val="93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80309AB"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Povoljna prometna povezanost Grada Oroslavja doprinosi gospodarskom razvoju i omogućava veliki turistički potencijal.  Daljnjim održavanjem nerazvrstanih cesta, uređenjem autobusnih stajališta, izgradnjom i uređenjem parkirališta te izgradnjom nogostupa unaprijedit će se održivost prometnog sustava i doprinijeti očuvanju okoliša, sigurnosti u prometu i kvaliteti života svih stanovnika.</w:t>
            </w:r>
          </w:p>
        </w:tc>
      </w:tr>
    </w:tbl>
    <w:p w14:paraId="643BA3A3" w14:textId="77777777" w:rsidR="006026E4" w:rsidRDefault="006026E4" w:rsidP="006026E4">
      <w:pPr>
        <w:pStyle w:val="Bezproreda"/>
        <w:rPr>
          <w:rFonts w:ascii="Arial" w:hAnsi="Arial" w:cs="Arial"/>
          <w:b/>
          <w:bCs/>
          <w:sz w:val="20"/>
          <w:szCs w:val="20"/>
          <w:u w:val="single"/>
        </w:rPr>
      </w:pPr>
    </w:p>
    <w:p w14:paraId="509E3E88" w14:textId="77777777" w:rsidR="00811B3F" w:rsidRDefault="00811B3F" w:rsidP="00811B3F">
      <w:pPr>
        <w:pStyle w:val="Bezproreda"/>
        <w:jc w:val="both"/>
        <w:rPr>
          <w:rFonts w:asciiTheme="minorHAnsi" w:hAnsiTheme="minorHAnsi" w:cstheme="minorHAnsi"/>
          <w:b/>
          <w:bCs/>
          <w:u w:val="single"/>
        </w:rPr>
      </w:pPr>
    </w:p>
    <w:p w14:paraId="48736E19" w14:textId="77777777" w:rsidR="00811B3F" w:rsidRDefault="00811B3F" w:rsidP="00811B3F">
      <w:pPr>
        <w:pStyle w:val="Bezproreda"/>
        <w:jc w:val="both"/>
        <w:rPr>
          <w:rFonts w:asciiTheme="minorHAnsi" w:hAnsiTheme="minorHAnsi" w:cstheme="minorHAnsi"/>
          <w:b/>
          <w:bCs/>
          <w:u w:val="single"/>
        </w:rPr>
      </w:pPr>
    </w:p>
    <w:p w14:paraId="5F019102" w14:textId="27A4802A" w:rsidR="006026E4" w:rsidRPr="00811B3F" w:rsidRDefault="006026E4" w:rsidP="00811B3F">
      <w:pPr>
        <w:pStyle w:val="Bezproreda"/>
        <w:jc w:val="both"/>
        <w:rPr>
          <w:rFonts w:asciiTheme="minorHAnsi" w:hAnsiTheme="minorHAnsi" w:cstheme="minorHAnsi"/>
        </w:rPr>
      </w:pPr>
      <w:r w:rsidRPr="00811B3F">
        <w:rPr>
          <w:rFonts w:asciiTheme="minorHAnsi" w:hAnsiTheme="minorHAnsi" w:cstheme="minorHAnsi"/>
          <w:b/>
          <w:bCs/>
          <w:u w:val="single"/>
        </w:rPr>
        <w:t>Projekt T210301</w:t>
      </w:r>
      <w:r w:rsidR="00811B3F">
        <w:rPr>
          <w:rFonts w:asciiTheme="minorHAnsi" w:hAnsiTheme="minorHAnsi" w:cstheme="minorHAnsi"/>
          <w:b/>
          <w:bCs/>
          <w:u w:val="single"/>
        </w:rPr>
        <w:t xml:space="preserve"> </w:t>
      </w:r>
      <w:r w:rsidRPr="00811B3F">
        <w:rPr>
          <w:rFonts w:asciiTheme="minorHAnsi" w:hAnsiTheme="minorHAnsi" w:cstheme="minorHAnsi"/>
          <w:b/>
          <w:bCs/>
          <w:u w:val="single"/>
        </w:rPr>
        <w:t>Sufinanciranje projekta – Policija u zajednici</w:t>
      </w:r>
      <w:r w:rsidRPr="00811B3F">
        <w:rPr>
          <w:rFonts w:asciiTheme="minorHAnsi" w:hAnsiTheme="minorHAnsi" w:cstheme="minorHAnsi"/>
        </w:rPr>
        <w:t xml:space="preserve"> - planirana su sredstva u iznosu od 2.700,00 EUR,  za davanje pomoći za izvršavanje projekata te za tiskanja promo materijala. Nije bilo realizacije u izvještajnom razdoblju.</w:t>
      </w:r>
    </w:p>
    <w:p w14:paraId="5A24F009" w14:textId="77777777" w:rsidR="006026E4" w:rsidRDefault="006026E4" w:rsidP="006026E4">
      <w:pPr>
        <w:pStyle w:val="Bezproreda"/>
        <w:rPr>
          <w:rFonts w:asciiTheme="minorHAnsi" w:hAnsiTheme="minorHAnsi" w:cstheme="minorHAnsi"/>
          <w:sz w:val="20"/>
          <w:szCs w:val="20"/>
        </w:rPr>
      </w:pPr>
    </w:p>
    <w:p w14:paraId="56198234" w14:textId="16E6A3C1" w:rsidR="006026E4" w:rsidRPr="00811B3F" w:rsidRDefault="006026E4" w:rsidP="00811B3F">
      <w:pPr>
        <w:pStyle w:val="Bezproreda"/>
        <w:jc w:val="both"/>
        <w:rPr>
          <w:rFonts w:asciiTheme="minorHAnsi" w:hAnsiTheme="minorHAnsi" w:cstheme="minorHAnsi"/>
        </w:rPr>
      </w:pPr>
      <w:r w:rsidRPr="00811B3F">
        <w:rPr>
          <w:rFonts w:asciiTheme="minorHAnsi" w:hAnsiTheme="minorHAnsi" w:cstheme="minorHAnsi"/>
          <w:b/>
          <w:bCs/>
          <w:u w:val="single"/>
        </w:rPr>
        <w:t>Projekt T210302 Program prometne kulture za najmlađe</w:t>
      </w:r>
      <w:r w:rsidRPr="00811B3F">
        <w:rPr>
          <w:rFonts w:asciiTheme="minorHAnsi" w:hAnsiTheme="minorHAnsi" w:cstheme="minorHAnsi"/>
        </w:rPr>
        <w:t xml:space="preserve"> - planirana su sredstva u iznosu od 500,00 EUR, za zajedničko sufinanciranje projekta sa KZŽ. Nije bilo realizacije u izvještajnom razdoblju.</w:t>
      </w:r>
    </w:p>
    <w:p w14:paraId="2BA4E52D" w14:textId="77777777" w:rsidR="006026E4" w:rsidRDefault="006026E4" w:rsidP="006026E4">
      <w:pPr>
        <w:pStyle w:val="Bezproreda"/>
        <w:rPr>
          <w:rFonts w:asciiTheme="minorHAnsi" w:hAnsiTheme="minorHAnsi" w:cstheme="minorHAnsi"/>
          <w:sz w:val="20"/>
          <w:szCs w:val="20"/>
        </w:rPr>
      </w:pPr>
    </w:p>
    <w:p w14:paraId="6FF8B27B" w14:textId="2924EC9F" w:rsidR="006026E4" w:rsidRPr="00811B3F" w:rsidRDefault="006026E4" w:rsidP="00811B3F">
      <w:pPr>
        <w:pStyle w:val="Bezproreda"/>
        <w:jc w:val="both"/>
        <w:rPr>
          <w:rFonts w:asciiTheme="minorHAnsi" w:hAnsiTheme="minorHAnsi" w:cstheme="minorHAnsi"/>
        </w:rPr>
      </w:pPr>
      <w:r w:rsidRPr="00811B3F">
        <w:rPr>
          <w:rFonts w:asciiTheme="minorHAnsi" w:hAnsiTheme="minorHAnsi" w:cstheme="minorHAnsi"/>
          <w:b/>
          <w:bCs/>
          <w:u w:val="single"/>
        </w:rPr>
        <w:t>Projekt K210301 Postava sigurnosnih kamera</w:t>
      </w:r>
      <w:r w:rsidRPr="00811B3F">
        <w:rPr>
          <w:rFonts w:asciiTheme="minorHAnsi" w:hAnsiTheme="minorHAnsi" w:cstheme="minorHAnsi"/>
          <w:u w:val="single"/>
        </w:rPr>
        <w:t xml:space="preserve"> </w:t>
      </w:r>
      <w:r w:rsidRPr="00811B3F">
        <w:rPr>
          <w:rFonts w:asciiTheme="minorHAnsi" w:hAnsiTheme="minorHAnsi" w:cstheme="minorHAnsi"/>
        </w:rPr>
        <w:t>- planirana su sredstva u iznosu od 15.000,00 EUR, za postavu sigurnosnih kamera na lokacijama grada. Nije bilo realizacije u izvještajnom razdoblju.</w:t>
      </w:r>
    </w:p>
    <w:p w14:paraId="32E40F4C" w14:textId="77777777" w:rsidR="006026E4" w:rsidRDefault="006026E4" w:rsidP="006026E4">
      <w:pPr>
        <w:pStyle w:val="Bezproreda"/>
        <w:rPr>
          <w:rFonts w:asciiTheme="minorHAnsi" w:hAnsiTheme="minorHAnsi" w:cstheme="minorHAnsi"/>
          <w:sz w:val="20"/>
          <w:szCs w:val="20"/>
        </w:rPr>
      </w:pPr>
    </w:p>
    <w:p w14:paraId="722B9EC3" w14:textId="77777777" w:rsidR="006026E4" w:rsidRPr="00811B3F" w:rsidRDefault="006026E4" w:rsidP="00811B3F">
      <w:pPr>
        <w:pStyle w:val="Bezproreda"/>
        <w:jc w:val="both"/>
        <w:rPr>
          <w:rFonts w:asciiTheme="minorHAnsi" w:hAnsiTheme="minorHAnsi" w:cstheme="minorHAnsi"/>
        </w:rPr>
      </w:pPr>
      <w:r w:rsidRPr="00811B3F">
        <w:rPr>
          <w:rFonts w:asciiTheme="minorHAnsi" w:hAnsiTheme="minorHAnsi" w:cstheme="minorHAnsi"/>
        </w:rPr>
        <w:t>POKAZATELJI USPJEŠNOSTI: Provedene mjere i aktivnosti vezane uz izgradnju i unapređenje sustava zaštite, broj intervencija HGSS na području grada Oroslavja.</w:t>
      </w:r>
    </w:p>
    <w:p w14:paraId="0E769BF9" w14:textId="77777777" w:rsidR="006026E4" w:rsidRPr="00811B3F" w:rsidRDefault="006026E4" w:rsidP="006026E4">
      <w:pPr>
        <w:pStyle w:val="Bezproreda"/>
        <w:rPr>
          <w:rFonts w:ascii="Arial" w:hAnsi="Arial" w:cs="Arial"/>
        </w:rPr>
      </w:pPr>
    </w:p>
    <w:p w14:paraId="774A601E" w14:textId="77777777" w:rsidR="006026E4" w:rsidRPr="00811B3F" w:rsidRDefault="006026E4" w:rsidP="006026E4">
      <w:pPr>
        <w:pStyle w:val="Bezproreda"/>
        <w:rPr>
          <w:rFonts w:ascii="Arial" w:eastAsia="Times New Roman" w:hAnsi="Arial" w:cs="Arial"/>
          <w:color w:val="000000"/>
          <w:lang w:eastAsia="hr-HR"/>
        </w:rPr>
      </w:pPr>
    </w:p>
    <w:p w14:paraId="7B5655BB" w14:textId="77777777" w:rsidR="006026E4" w:rsidRPr="00811B3F" w:rsidRDefault="006026E4" w:rsidP="006026E4">
      <w:pPr>
        <w:pStyle w:val="Bezproreda"/>
        <w:rPr>
          <w:rFonts w:asciiTheme="minorHAnsi" w:hAnsiTheme="minorHAnsi" w:cstheme="minorHAnsi"/>
          <w:b/>
          <w:highlight w:val="yellow"/>
          <w:u w:val="single"/>
        </w:rPr>
      </w:pPr>
      <w:r w:rsidRPr="00811B3F">
        <w:rPr>
          <w:rFonts w:asciiTheme="minorHAnsi" w:hAnsiTheme="minorHAnsi" w:cstheme="minorHAnsi"/>
          <w:b/>
          <w:highlight w:val="yellow"/>
          <w:u w:val="single"/>
        </w:rPr>
        <w:t>2104 PROGRAM: PROGRAM RAZVOJA GOSPODARSTVA</w:t>
      </w:r>
    </w:p>
    <w:p w14:paraId="3A23EA6F" w14:textId="77777777" w:rsidR="006026E4" w:rsidRPr="00811B3F" w:rsidRDefault="006026E4" w:rsidP="006026E4">
      <w:pPr>
        <w:pStyle w:val="Bezproreda"/>
        <w:rPr>
          <w:rFonts w:asciiTheme="minorHAnsi" w:hAnsiTheme="minorHAnsi" w:cstheme="minorHAnsi"/>
        </w:rPr>
      </w:pPr>
      <w:r w:rsidRPr="00811B3F">
        <w:rPr>
          <w:rFonts w:asciiTheme="minorHAnsi" w:hAnsiTheme="minorHAnsi" w:cstheme="minorHAnsi"/>
        </w:rPr>
        <w:t>Planirana sredstva: 86.500,00 EUR, rebalansom osigurano 76.500,00 EUR, izvršenje 7.687,16 EUR, 10,05%</w:t>
      </w:r>
    </w:p>
    <w:p w14:paraId="0EE575C6" w14:textId="77777777" w:rsidR="006026E4" w:rsidRDefault="006026E4" w:rsidP="006026E4">
      <w:pPr>
        <w:pStyle w:val="Bezproreda"/>
        <w:rPr>
          <w:rFonts w:asciiTheme="minorHAnsi" w:hAnsiTheme="minorHAnsi" w:cstheme="minorHAnsi"/>
          <w:sz w:val="20"/>
          <w:szCs w:val="20"/>
        </w:rPr>
      </w:pPr>
    </w:p>
    <w:tbl>
      <w:tblPr>
        <w:tblW w:w="11340" w:type="dxa"/>
        <w:tblLook w:val="04A0" w:firstRow="1" w:lastRow="0" w:firstColumn="1" w:lastColumn="0" w:noHBand="0" w:noVBand="1"/>
      </w:tblPr>
      <w:tblGrid>
        <w:gridCol w:w="11340"/>
      </w:tblGrid>
      <w:tr w:rsidR="006026E4" w14:paraId="3F89ABDA" w14:textId="77777777" w:rsidTr="00BA02A7">
        <w:trPr>
          <w:trHeight w:val="288"/>
        </w:trPr>
        <w:tc>
          <w:tcPr>
            <w:tcW w:w="11340" w:type="dxa"/>
            <w:tcBorders>
              <w:top w:val="nil"/>
              <w:left w:val="nil"/>
              <w:bottom w:val="nil"/>
              <w:right w:val="nil"/>
            </w:tcBorders>
            <w:noWrap/>
            <w:vAlign w:val="center"/>
            <w:hideMark/>
          </w:tcPr>
          <w:tbl>
            <w:tblPr>
              <w:tblW w:w="7900" w:type="dxa"/>
              <w:tblLook w:val="04A0" w:firstRow="1" w:lastRow="0" w:firstColumn="1" w:lastColumn="0" w:noHBand="0" w:noVBand="1"/>
            </w:tblPr>
            <w:tblGrid>
              <w:gridCol w:w="7900"/>
            </w:tblGrid>
            <w:tr w:rsidR="006026E4" w14:paraId="2AB14A19" w14:textId="77777777" w:rsidTr="00BA02A7">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13E3F16B"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 KONKURENTNO I INOVATIVNO GOSPODARSTVO</w:t>
                  </w:r>
                </w:p>
              </w:tc>
            </w:tr>
            <w:tr w:rsidR="006026E4" w14:paraId="0354FBAA" w14:textId="77777777" w:rsidTr="00BA02A7">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6E746BB5"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Održiv i uravnotežen gospodarski razvoj</w:t>
                  </w:r>
                </w:p>
              </w:tc>
            </w:tr>
            <w:tr w:rsidR="006026E4" w14:paraId="417F48EC" w14:textId="77777777" w:rsidTr="00BA02A7">
              <w:trPr>
                <w:trHeight w:val="46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6E475470"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Gospodarski razvoj Grada Oroslavja poticat će se provedbom aktivnosti kojima se stvaraju prilike za poduzetnike, a osobito kroz unaprjeđenje poduzetničke infrastrukture i izgradnjom radne zone.</w:t>
                  </w:r>
                </w:p>
              </w:tc>
            </w:tr>
          </w:tbl>
          <w:p w14:paraId="4B1D566F" w14:textId="77777777" w:rsidR="006026E4" w:rsidRDefault="006026E4" w:rsidP="00BA02A7">
            <w:pPr>
              <w:pStyle w:val="Bezproreda"/>
            </w:pPr>
          </w:p>
        </w:tc>
      </w:tr>
    </w:tbl>
    <w:p w14:paraId="1EC05554" w14:textId="77777777" w:rsidR="00811B3F" w:rsidRDefault="00811B3F" w:rsidP="006026E4">
      <w:pPr>
        <w:pStyle w:val="Bezproreda"/>
        <w:rPr>
          <w:rFonts w:asciiTheme="minorHAnsi" w:eastAsia="Times New Roman" w:hAnsiTheme="minorHAnsi" w:cstheme="minorHAnsi"/>
          <w:b/>
          <w:bCs/>
          <w:color w:val="000000"/>
          <w:sz w:val="20"/>
          <w:szCs w:val="20"/>
          <w:lang w:eastAsia="hr-HR"/>
        </w:rPr>
      </w:pPr>
    </w:p>
    <w:p w14:paraId="48D614D9" w14:textId="1BDEF313" w:rsidR="00811B3F" w:rsidRPr="00811B3F" w:rsidRDefault="00811B3F" w:rsidP="00811B3F">
      <w:pPr>
        <w:pStyle w:val="Bezproreda"/>
        <w:jc w:val="both"/>
        <w:rPr>
          <w:rFonts w:asciiTheme="minorHAnsi" w:hAnsiTheme="minorHAnsi" w:cstheme="minorHAnsi"/>
        </w:rPr>
      </w:pPr>
      <w:r w:rsidRPr="00811B3F">
        <w:rPr>
          <w:rFonts w:asciiTheme="minorHAnsi" w:hAnsiTheme="minorHAnsi" w:cstheme="minorHAnsi"/>
          <w:b/>
          <w:bCs/>
          <w:u w:val="single"/>
        </w:rPr>
        <w:t>Aktivnost A210401  EU projekti, priprema projektne dokumentacije</w:t>
      </w:r>
      <w:r w:rsidRPr="00811B3F">
        <w:rPr>
          <w:rFonts w:asciiTheme="minorHAnsi" w:hAnsiTheme="minorHAnsi" w:cstheme="minorHAnsi"/>
        </w:rPr>
        <w:t xml:space="preserve"> – za izradu projekata za prijavu na natječaje za korištenje sredstava iz EU fondova te projektnu dokumentaciju predviđena su sredstva u iznosu od 50.000,00 EUR. Rebalansom je osigurano 40.000,00 EUR, izvršenje 4.020,00 EUR, 10,05%</w:t>
      </w:r>
      <w:r>
        <w:rPr>
          <w:rFonts w:asciiTheme="minorHAnsi" w:hAnsiTheme="minorHAnsi" w:cstheme="minorHAnsi"/>
        </w:rPr>
        <w:t xml:space="preserve"> (projektiranje ceste od ul. M.Prpića do ulaza u Astru, idejni projekt za parkiralište u centru Oroslavja, projektna dokumentacija za javni sanitarni čvor)</w:t>
      </w:r>
      <w:r w:rsidRPr="00811B3F">
        <w:rPr>
          <w:rFonts w:asciiTheme="minorHAnsi" w:hAnsiTheme="minorHAnsi" w:cstheme="minorHAnsi"/>
        </w:rPr>
        <w:t>.</w:t>
      </w:r>
    </w:p>
    <w:p w14:paraId="4512CBE4" w14:textId="77777777" w:rsidR="00811B3F" w:rsidRDefault="00811B3F" w:rsidP="00811B3F">
      <w:pPr>
        <w:pStyle w:val="Bezproreda"/>
        <w:jc w:val="both"/>
        <w:rPr>
          <w:rFonts w:asciiTheme="minorHAnsi" w:eastAsia="Times New Roman" w:hAnsiTheme="minorHAnsi" w:cstheme="minorHAnsi"/>
          <w:b/>
          <w:bCs/>
          <w:color w:val="000000"/>
          <w:sz w:val="20"/>
          <w:szCs w:val="20"/>
          <w:lang w:eastAsia="hr-HR"/>
        </w:rPr>
      </w:pPr>
    </w:p>
    <w:p w14:paraId="49825A58" w14:textId="0B0AB33A" w:rsidR="00811B3F" w:rsidRDefault="00811B3F" w:rsidP="00811B3F">
      <w:pPr>
        <w:pStyle w:val="Bezproreda"/>
        <w:jc w:val="both"/>
        <w:rPr>
          <w:rFonts w:asciiTheme="minorHAnsi" w:eastAsia="Times New Roman" w:hAnsiTheme="minorHAnsi" w:cstheme="minorHAnsi"/>
          <w:b/>
          <w:bCs/>
          <w:color w:val="000000"/>
          <w:sz w:val="20"/>
          <w:szCs w:val="20"/>
          <w:lang w:eastAsia="hr-HR"/>
        </w:rPr>
      </w:pPr>
      <w:r w:rsidRPr="00811B3F">
        <w:rPr>
          <w:rFonts w:asciiTheme="minorHAnsi" w:hAnsiTheme="minorHAnsi" w:cstheme="minorHAnsi"/>
          <w:b/>
          <w:bCs/>
          <w:u w:val="single"/>
        </w:rPr>
        <w:t>Aktivnost A210404  Financiranje izrade elaborata</w:t>
      </w:r>
      <w:r w:rsidRPr="00811B3F">
        <w:rPr>
          <w:rFonts w:asciiTheme="minorHAnsi" w:hAnsiTheme="minorHAnsi" w:cstheme="minorHAnsi"/>
        </w:rPr>
        <w:t xml:space="preserve"> – planirana su sredstva u iznosu od 20.000,00 EUR. Nije bilo realizacije u izvještajnom razdoblju.</w:t>
      </w:r>
    </w:p>
    <w:p w14:paraId="067EC848" w14:textId="77777777" w:rsidR="00811B3F" w:rsidRDefault="00811B3F" w:rsidP="006026E4">
      <w:pPr>
        <w:pStyle w:val="Bezproreda"/>
        <w:rPr>
          <w:rFonts w:asciiTheme="minorHAnsi" w:eastAsia="Times New Roman" w:hAnsiTheme="minorHAnsi" w:cstheme="minorHAnsi"/>
          <w:b/>
          <w:bCs/>
          <w:color w:val="000000"/>
          <w:sz w:val="20"/>
          <w:szCs w:val="20"/>
          <w:lang w:eastAsia="hr-HR"/>
        </w:rPr>
      </w:pPr>
    </w:p>
    <w:tbl>
      <w:tblPr>
        <w:tblW w:w="7900" w:type="dxa"/>
        <w:tblLook w:val="04A0" w:firstRow="1" w:lastRow="0" w:firstColumn="1" w:lastColumn="0" w:noHBand="0" w:noVBand="1"/>
      </w:tblPr>
      <w:tblGrid>
        <w:gridCol w:w="7900"/>
      </w:tblGrid>
      <w:tr w:rsidR="006026E4" w14:paraId="3A06EC75" w14:textId="77777777" w:rsidTr="00BA02A7">
        <w:trPr>
          <w:trHeight w:val="252"/>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5EFD648A"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11. DIGITALNA TRANZICIJA DRUŠTVA I GOSPODARSTVA</w:t>
            </w:r>
          </w:p>
        </w:tc>
      </w:tr>
      <w:tr w:rsidR="006026E4" w14:paraId="35E81853" w14:textId="77777777" w:rsidTr="00BA02A7">
        <w:trPr>
          <w:trHeight w:val="168"/>
        </w:trPr>
        <w:tc>
          <w:tcPr>
            <w:tcW w:w="7900" w:type="dxa"/>
            <w:tcBorders>
              <w:top w:val="nil"/>
              <w:left w:val="single" w:sz="4" w:space="0" w:color="auto"/>
              <w:bottom w:val="nil"/>
              <w:right w:val="single" w:sz="4" w:space="0" w:color="auto"/>
            </w:tcBorders>
            <w:shd w:val="clear" w:color="000000" w:fill="F2F2F2"/>
            <w:vAlign w:val="center"/>
            <w:hideMark/>
          </w:tcPr>
          <w:p w14:paraId="36AA14AE"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10.1.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Ulaganje u digitalnu tranziciju</w:t>
            </w:r>
          </w:p>
        </w:tc>
      </w:tr>
      <w:tr w:rsidR="006026E4" w14:paraId="48482929" w14:textId="77777777" w:rsidTr="00BA02A7">
        <w:trPr>
          <w:trHeight w:val="42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23F9FC13"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Mjerom se doprinosi  razvoju digitalne tranzicije u lokalnoj zajednici kroz promicanje internetske povezanosti.</w:t>
            </w:r>
          </w:p>
        </w:tc>
      </w:tr>
    </w:tbl>
    <w:p w14:paraId="135FF5F2" w14:textId="77777777" w:rsidR="006026E4" w:rsidRDefault="006026E4" w:rsidP="006026E4">
      <w:pPr>
        <w:pStyle w:val="Bezproreda"/>
        <w:rPr>
          <w:rFonts w:ascii="Arial" w:hAnsi="Arial" w:cs="Arial"/>
          <w:b/>
          <w:bCs/>
          <w:sz w:val="20"/>
          <w:szCs w:val="20"/>
          <w:u w:val="single"/>
        </w:rPr>
      </w:pPr>
    </w:p>
    <w:p w14:paraId="636AF58A" w14:textId="3E803DB2" w:rsidR="006026E4" w:rsidRPr="00811B3F" w:rsidRDefault="006026E4" w:rsidP="00811B3F">
      <w:pPr>
        <w:pStyle w:val="Bezproreda"/>
        <w:jc w:val="both"/>
        <w:rPr>
          <w:rFonts w:asciiTheme="minorHAnsi" w:hAnsiTheme="minorHAnsi" w:cstheme="minorHAnsi"/>
        </w:rPr>
      </w:pPr>
      <w:r w:rsidRPr="00811B3F">
        <w:rPr>
          <w:rFonts w:asciiTheme="minorHAnsi" w:hAnsiTheme="minorHAnsi" w:cstheme="minorHAnsi"/>
          <w:b/>
          <w:bCs/>
          <w:u w:val="single"/>
        </w:rPr>
        <w:t xml:space="preserve">Aktivnost A210403  </w:t>
      </w:r>
      <w:r w:rsidRPr="00811B3F">
        <w:rPr>
          <w:rFonts w:asciiTheme="minorHAnsi" w:eastAsia="Times New Roman" w:hAnsiTheme="minorHAnsi" w:cstheme="minorHAnsi"/>
          <w:b/>
          <w:bCs/>
          <w:color w:val="000000"/>
          <w:u w:val="single"/>
          <w:lang w:eastAsia="hr-HR"/>
        </w:rPr>
        <w:t>Usluge održavanja sinhronog pristupa internetu</w:t>
      </w:r>
      <w:r w:rsidRPr="00811B3F">
        <w:rPr>
          <w:rFonts w:asciiTheme="minorHAnsi" w:eastAsia="Times New Roman" w:hAnsiTheme="minorHAnsi" w:cstheme="minorHAnsi"/>
          <w:color w:val="000000"/>
          <w:u w:val="single"/>
          <w:lang w:eastAsia="hr-HR"/>
        </w:rPr>
        <w:t xml:space="preserve"> </w:t>
      </w:r>
      <w:r w:rsidRPr="00811B3F">
        <w:rPr>
          <w:rFonts w:asciiTheme="minorHAnsi" w:eastAsia="Times New Roman" w:hAnsiTheme="minorHAnsi" w:cstheme="minorHAnsi"/>
          <w:color w:val="000000"/>
          <w:lang w:eastAsia="hr-HR"/>
        </w:rPr>
        <w:t xml:space="preserve">- </w:t>
      </w:r>
      <w:r w:rsidRPr="00811B3F">
        <w:rPr>
          <w:rFonts w:asciiTheme="minorHAnsi" w:hAnsiTheme="minorHAnsi" w:cstheme="minorHAnsi"/>
        </w:rPr>
        <w:t xml:space="preserve">planirana su sredstva u iznosu od 5.000,00 EUR, izvršenje 1.892,16 EUR, 37,84%. Odnose se na </w:t>
      </w:r>
      <w:r w:rsidRPr="00811B3F">
        <w:rPr>
          <w:rFonts w:cs="Calibri"/>
        </w:rPr>
        <w:t xml:space="preserve"> održavanje ORO-NET mreže i najma prostora za postavu mreža.</w:t>
      </w:r>
    </w:p>
    <w:p w14:paraId="195AAAEB" w14:textId="77777777" w:rsidR="006026E4" w:rsidRPr="00811B3F" w:rsidRDefault="006026E4" w:rsidP="00811B3F">
      <w:pPr>
        <w:pStyle w:val="Bezproreda"/>
        <w:jc w:val="both"/>
        <w:rPr>
          <w:rFonts w:asciiTheme="minorHAnsi" w:eastAsia="Times New Roman" w:hAnsiTheme="minorHAnsi" w:cstheme="minorHAnsi"/>
          <w:color w:val="000000"/>
          <w:lang w:eastAsia="hr-HR"/>
        </w:rPr>
      </w:pPr>
    </w:p>
    <w:p w14:paraId="465BAF8B" w14:textId="25B2B365" w:rsidR="006026E4" w:rsidRPr="00811B3F" w:rsidRDefault="006026E4" w:rsidP="00811B3F">
      <w:pPr>
        <w:pStyle w:val="Bezproreda"/>
        <w:jc w:val="both"/>
        <w:rPr>
          <w:rFonts w:asciiTheme="minorHAnsi" w:hAnsiTheme="minorHAnsi" w:cstheme="minorHAnsi"/>
        </w:rPr>
      </w:pPr>
      <w:r w:rsidRPr="00811B3F">
        <w:rPr>
          <w:rFonts w:asciiTheme="minorHAnsi" w:hAnsiTheme="minorHAnsi" w:cstheme="minorHAnsi"/>
          <w:b/>
          <w:bCs/>
          <w:u w:val="single"/>
        </w:rPr>
        <w:t xml:space="preserve">Projekt K210402 </w:t>
      </w:r>
      <w:r w:rsidRPr="00811B3F">
        <w:rPr>
          <w:rFonts w:asciiTheme="minorHAnsi" w:eastAsia="Times New Roman" w:hAnsiTheme="minorHAnsi" w:cstheme="minorHAnsi"/>
          <w:b/>
          <w:bCs/>
          <w:color w:val="000000"/>
          <w:u w:val="single"/>
          <w:lang w:eastAsia="hr-HR"/>
        </w:rPr>
        <w:t>Izgradnja širokopojasne infrastrukture pristupu interneta</w:t>
      </w:r>
      <w:r w:rsidR="00811B3F">
        <w:rPr>
          <w:rFonts w:asciiTheme="minorHAnsi" w:eastAsia="Times New Roman" w:hAnsiTheme="minorHAnsi" w:cstheme="minorHAnsi"/>
          <w:b/>
          <w:bCs/>
          <w:color w:val="000000"/>
          <w:u w:val="single"/>
          <w:lang w:eastAsia="hr-HR"/>
        </w:rPr>
        <w:t xml:space="preserve"> </w:t>
      </w:r>
      <w:r w:rsidRPr="00811B3F">
        <w:rPr>
          <w:rFonts w:asciiTheme="minorHAnsi" w:eastAsia="Times New Roman" w:hAnsiTheme="minorHAnsi" w:cstheme="minorHAnsi"/>
          <w:color w:val="000000"/>
          <w:lang w:eastAsia="hr-HR"/>
        </w:rPr>
        <w:t xml:space="preserve">- </w:t>
      </w:r>
      <w:r w:rsidRPr="00811B3F">
        <w:rPr>
          <w:rFonts w:asciiTheme="minorHAnsi" w:hAnsiTheme="minorHAnsi" w:cstheme="minorHAnsi"/>
        </w:rPr>
        <w:t xml:space="preserve">planirana su sredstva u iznosu od 10.000,00 EUR za nastavak izgradnje. Realizirano je 1.775,00 EUR, 17,75% </w:t>
      </w:r>
      <w:r w:rsidR="009F6123">
        <w:rPr>
          <w:rFonts w:asciiTheme="minorHAnsi" w:hAnsiTheme="minorHAnsi" w:cstheme="minorHAnsi"/>
        </w:rPr>
        <w:t>(</w:t>
      </w:r>
      <w:r w:rsidRPr="00811B3F">
        <w:rPr>
          <w:rFonts w:asciiTheme="minorHAnsi" w:hAnsiTheme="minorHAnsi" w:cstheme="minorHAnsi"/>
        </w:rPr>
        <w:t>antene za link prema Kamenjaku</w:t>
      </w:r>
      <w:r w:rsidR="009F6123">
        <w:rPr>
          <w:rFonts w:asciiTheme="minorHAnsi" w:hAnsiTheme="minorHAnsi" w:cstheme="minorHAnsi"/>
        </w:rPr>
        <w:t>)</w:t>
      </w:r>
      <w:r w:rsidRPr="00811B3F">
        <w:rPr>
          <w:rFonts w:asciiTheme="minorHAnsi" w:hAnsiTheme="minorHAnsi" w:cstheme="minorHAnsi"/>
        </w:rPr>
        <w:t>.</w:t>
      </w:r>
    </w:p>
    <w:p w14:paraId="466A4DD9" w14:textId="77777777" w:rsidR="006026E4" w:rsidRDefault="006026E4" w:rsidP="006026E4">
      <w:pPr>
        <w:pStyle w:val="Bezproreda"/>
        <w:rPr>
          <w:rFonts w:asciiTheme="minorHAnsi" w:hAnsiTheme="minorHAnsi" w:cstheme="minorHAnsi"/>
          <w:sz w:val="20"/>
          <w:szCs w:val="20"/>
        </w:rPr>
      </w:pPr>
    </w:p>
    <w:p w14:paraId="77395C50" w14:textId="77777777" w:rsidR="006026E4" w:rsidRDefault="006026E4" w:rsidP="006026E4">
      <w:pPr>
        <w:pStyle w:val="Bezproreda"/>
        <w:rPr>
          <w:rFonts w:ascii="Arial" w:eastAsia="Times New Roman" w:hAnsi="Arial" w:cs="Arial"/>
          <w:color w:val="000000"/>
          <w:sz w:val="20"/>
          <w:szCs w:val="20"/>
          <w:lang w:eastAsia="hr-HR"/>
        </w:rPr>
      </w:pPr>
    </w:p>
    <w:tbl>
      <w:tblPr>
        <w:tblW w:w="7900" w:type="dxa"/>
        <w:tblLook w:val="04A0" w:firstRow="1" w:lastRow="0" w:firstColumn="1" w:lastColumn="0" w:noHBand="0" w:noVBand="1"/>
      </w:tblPr>
      <w:tblGrid>
        <w:gridCol w:w="7900"/>
      </w:tblGrid>
      <w:tr w:rsidR="006026E4" w14:paraId="41F60424" w14:textId="77777777" w:rsidTr="00BA02A7">
        <w:trPr>
          <w:trHeight w:val="240"/>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E976B23"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10. ODRŽIVA MOBILNOST</w:t>
            </w:r>
          </w:p>
        </w:tc>
      </w:tr>
      <w:tr w:rsidR="006026E4" w14:paraId="0EE21EDF" w14:textId="77777777" w:rsidTr="00BA02A7">
        <w:trPr>
          <w:trHeight w:val="204"/>
        </w:trPr>
        <w:tc>
          <w:tcPr>
            <w:tcW w:w="7900" w:type="dxa"/>
            <w:tcBorders>
              <w:top w:val="nil"/>
              <w:left w:val="single" w:sz="4" w:space="0" w:color="auto"/>
              <w:bottom w:val="nil"/>
              <w:right w:val="single" w:sz="4" w:space="0" w:color="auto"/>
            </w:tcBorders>
            <w:shd w:val="clear" w:color="000000" w:fill="F2F2F2"/>
            <w:vAlign w:val="center"/>
            <w:hideMark/>
          </w:tcPr>
          <w:p w14:paraId="1609BE9C"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9.1.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prometnog sustava i sigurnosti u prometu</w:t>
            </w:r>
          </w:p>
        </w:tc>
      </w:tr>
      <w:tr w:rsidR="006026E4" w14:paraId="565731D2" w14:textId="77777777" w:rsidTr="00BA02A7">
        <w:trPr>
          <w:trHeight w:val="93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13C70D55"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Povoljna prometna povezanost Grada Oroslavja doprinosi gospodarskom razvoju i omogućava veliki turistički potencijal.  Daljnjim održavanjem nerazvrstanih cesta, uređenjem autobusnih stajališta, izgradnjom i uređenjem parkirališta te izgradnjom nogostupa unaprijedit će se održivost prometnog sustava i doprinijeti očuvanju okoliša, sigurnosti u prometu i kvaliteti života svih stanovnika.</w:t>
            </w:r>
          </w:p>
        </w:tc>
      </w:tr>
    </w:tbl>
    <w:p w14:paraId="6A1F2B1D" w14:textId="77777777" w:rsidR="006026E4" w:rsidRDefault="006026E4" w:rsidP="006026E4">
      <w:pPr>
        <w:pStyle w:val="Bezproreda"/>
        <w:rPr>
          <w:rFonts w:asciiTheme="minorHAnsi" w:eastAsia="Times New Roman" w:hAnsiTheme="minorHAnsi" w:cstheme="minorHAnsi"/>
          <w:b/>
          <w:bCs/>
          <w:color w:val="000000"/>
          <w:sz w:val="20"/>
          <w:szCs w:val="20"/>
          <w:lang w:eastAsia="hr-HR"/>
        </w:rPr>
      </w:pPr>
    </w:p>
    <w:p w14:paraId="48C5F1F8" w14:textId="77777777" w:rsidR="006026E4" w:rsidRPr="009F6123" w:rsidRDefault="006026E4" w:rsidP="009F6123">
      <w:pPr>
        <w:pStyle w:val="Bezproreda"/>
        <w:jc w:val="both"/>
        <w:rPr>
          <w:rFonts w:asciiTheme="minorHAnsi" w:eastAsia="Times New Roman" w:hAnsiTheme="minorHAnsi" w:cstheme="minorHAnsi"/>
          <w:b/>
          <w:bCs/>
          <w:color w:val="000000"/>
          <w:lang w:eastAsia="hr-HR"/>
        </w:rPr>
      </w:pPr>
      <w:r w:rsidRPr="009F6123">
        <w:rPr>
          <w:rFonts w:asciiTheme="minorHAnsi" w:hAnsiTheme="minorHAnsi" w:cstheme="minorHAnsi"/>
          <w:b/>
          <w:bCs/>
          <w:u w:val="single"/>
        </w:rPr>
        <w:t xml:space="preserve">Aktivnost A210402  - </w:t>
      </w:r>
      <w:r w:rsidRPr="009F6123">
        <w:rPr>
          <w:rFonts w:asciiTheme="minorHAnsi" w:eastAsia="Times New Roman" w:hAnsiTheme="minorHAnsi" w:cstheme="minorHAnsi"/>
          <w:b/>
          <w:bCs/>
          <w:color w:val="000000"/>
          <w:u w:val="single"/>
          <w:lang w:eastAsia="hr-HR"/>
        </w:rPr>
        <w:t>Sufinanciranje javnog prijevoza</w:t>
      </w:r>
      <w:r w:rsidRPr="009F6123">
        <w:rPr>
          <w:rFonts w:asciiTheme="minorHAnsi" w:eastAsia="Times New Roman" w:hAnsiTheme="minorHAnsi" w:cstheme="minorHAnsi"/>
          <w:color w:val="000000"/>
          <w:u w:val="single"/>
          <w:lang w:eastAsia="hr-HR"/>
        </w:rPr>
        <w:t xml:space="preserve"> </w:t>
      </w:r>
      <w:r w:rsidRPr="009F6123">
        <w:rPr>
          <w:rFonts w:asciiTheme="minorHAnsi" w:eastAsia="Times New Roman" w:hAnsiTheme="minorHAnsi" w:cstheme="minorHAnsi"/>
          <w:color w:val="000000"/>
          <w:lang w:eastAsia="hr-HR"/>
        </w:rPr>
        <w:t xml:space="preserve"> - </w:t>
      </w:r>
      <w:r w:rsidRPr="009F6123">
        <w:rPr>
          <w:rFonts w:asciiTheme="minorHAnsi" w:hAnsiTheme="minorHAnsi" w:cstheme="minorHAnsi"/>
        </w:rPr>
        <w:t>planirana su sredstva u iznosu od 1.500,00 EUR. Nije bilo realizacije u izvještajnom razdoblju.</w:t>
      </w:r>
    </w:p>
    <w:p w14:paraId="6CE0894A" w14:textId="77777777" w:rsidR="006026E4" w:rsidRPr="009F6123" w:rsidRDefault="006026E4" w:rsidP="009F6123">
      <w:pPr>
        <w:pStyle w:val="Bezproreda"/>
        <w:jc w:val="both"/>
        <w:rPr>
          <w:rFonts w:asciiTheme="minorHAnsi" w:hAnsiTheme="minorHAnsi" w:cstheme="minorHAnsi"/>
        </w:rPr>
      </w:pPr>
    </w:p>
    <w:p w14:paraId="7CFFBFAF" w14:textId="77777777" w:rsidR="006026E4" w:rsidRPr="009F6123" w:rsidRDefault="006026E4" w:rsidP="009F6123">
      <w:pPr>
        <w:pStyle w:val="Bezproreda"/>
        <w:jc w:val="both"/>
        <w:rPr>
          <w:rFonts w:asciiTheme="minorHAnsi" w:hAnsiTheme="minorHAnsi" w:cstheme="minorHAnsi"/>
        </w:rPr>
      </w:pPr>
      <w:r w:rsidRPr="009F6123">
        <w:rPr>
          <w:rFonts w:asciiTheme="minorHAnsi" w:hAnsiTheme="minorHAnsi" w:cstheme="minorHAnsi"/>
        </w:rPr>
        <w:t>POKAZATELJ USPJEŠNOSTI: provedba EU projekata kako bi se iskoristila financijska sredstva iz raspoloživih fondova,  pokrivenost teritorija širokopojasne mreže besplatnog interneta.</w:t>
      </w:r>
    </w:p>
    <w:p w14:paraId="7A699AAD" w14:textId="77777777" w:rsidR="006026E4" w:rsidRDefault="006026E4" w:rsidP="006026E4">
      <w:pPr>
        <w:pStyle w:val="Bezproreda"/>
        <w:rPr>
          <w:rFonts w:ascii="Arial" w:hAnsi="Arial" w:cs="Arial"/>
          <w:sz w:val="20"/>
          <w:szCs w:val="20"/>
        </w:rPr>
      </w:pPr>
    </w:p>
    <w:p w14:paraId="405FD3A9" w14:textId="77777777" w:rsidR="006026E4" w:rsidRDefault="006026E4" w:rsidP="006026E4">
      <w:pPr>
        <w:pStyle w:val="Bezproreda"/>
        <w:ind w:left="720"/>
        <w:rPr>
          <w:rFonts w:ascii="Arial" w:hAnsi="Arial" w:cs="Arial"/>
          <w:sz w:val="20"/>
          <w:szCs w:val="20"/>
        </w:rPr>
      </w:pPr>
    </w:p>
    <w:p w14:paraId="3747DB21" w14:textId="77777777" w:rsidR="006026E4" w:rsidRPr="009F6123" w:rsidRDefault="006026E4" w:rsidP="006026E4">
      <w:pPr>
        <w:pStyle w:val="Bezproreda"/>
        <w:rPr>
          <w:rFonts w:asciiTheme="minorHAnsi" w:hAnsiTheme="minorHAnsi" w:cstheme="minorHAnsi"/>
          <w:b/>
          <w:highlight w:val="yellow"/>
          <w:u w:val="single"/>
        </w:rPr>
      </w:pPr>
      <w:r w:rsidRPr="009F6123">
        <w:rPr>
          <w:rFonts w:asciiTheme="minorHAnsi" w:hAnsiTheme="minorHAnsi" w:cstheme="minorHAnsi"/>
          <w:b/>
          <w:highlight w:val="yellow"/>
          <w:u w:val="single"/>
        </w:rPr>
        <w:t>2105 PROGRAM: ZAŠTITA OKOLIŠA</w:t>
      </w:r>
    </w:p>
    <w:p w14:paraId="5AAE4792" w14:textId="77777777" w:rsidR="006026E4" w:rsidRDefault="006026E4" w:rsidP="006026E4">
      <w:pPr>
        <w:pStyle w:val="Bezproreda"/>
        <w:rPr>
          <w:rFonts w:asciiTheme="minorHAnsi" w:hAnsiTheme="minorHAnsi" w:cstheme="minorHAnsi"/>
          <w:sz w:val="20"/>
          <w:szCs w:val="20"/>
        </w:rPr>
      </w:pPr>
      <w:r w:rsidRPr="009F6123">
        <w:rPr>
          <w:rFonts w:asciiTheme="minorHAnsi" w:hAnsiTheme="minorHAnsi" w:cstheme="minorHAnsi"/>
        </w:rPr>
        <w:t>Planirana sredstva:  245.000,00 EUR, rebalansom osigurano 357.800,00 EUR, izvršenje 177.094,47 EUR, 49,50%</w:t>
      </w:r>
      <w:r>
        <w:rPr>
          <w:rFonts w:asciiTheme="minorHAnsi" w:hAnsiTheme="minorHAnsi" w:cstheme="minorHAnsi"/>
          <w:sz w:val="20"/>
          <w:szCs w:val="20"/>
        </w:rPr>
        <w:br/>
      </w:r>
    </w:p>
    <w:tbl>
      <w:tblPr>
        <w:tblW w:w="11340" w:type="dxa"/>
        <w:tblLook w:val="04A0" w:firstRow="1" w:lastRow="0" w:firstColumn="1" w:lastColumn="0" w:noHBand="0" w:noVBand="1"/>
      </w:tblPr>
      <w:tblGrid>
        <w:gridCol w:w="11340"/>
      </w:tblGrid>
      <w:tr w:rsidR="006026E4" w14:paraId="6366E914" w14:textId="77777777" w:rsidTr="00BA02A7">
        <w:trPr>
          <w:trHeight w:val="288"/>
        </w:trPr>
        <w:tc>
          <w:tcPr>
            <w:tcW w:w="11340" w:type="dxa"/>
            <w:tcBorders>
              <w:top w:val="nil"/>
              <w:left w:val="nil"/>
              <w:bottom w:val="nil"/>
              <w:right w:val="nil"/>
            </w:tcBorders>
            <w:noWrap/>
            <w:vAlign w:val="bottom"/>
          </w:tcPr>
          <w:tbl>
            <w:tblPr>
              <w:tblW w:w="7900" w:type="dxa"/>
              <w:tblLook w:val="04A0" w:firstRow="1" w:lastRow="0" w:firstColumn="1" w:lastColumn="0" w:noHBand="0" w:noVBand="1"/>
            </w:tblPr>
            <w:tblGrid>
              <w:gridCol w:w="7900"/>
            </w:tblGrid>
            <w:tr w:rsidR="006026E4" w14:paraId="7544136C" w14:textId="77777777" w:rsidTr="00BA02A7">
              <w:trPr>
                <w:trHeight w:val="20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AFC89EC"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6026E4" w14:paraId="4C3F8C05" w14:textId="77777777" w:rsidTr="00BA02A7">
              <w:trPr>
                <w:trHeight w:val="240"/>
              </w:trPr>
              <w:tc>
                <w:tcPr>
                  <w:tcW w:w="7900" w:type="dxa"/>
                  <w:tcBorders>
                    <w:top w:val="nil"/>
                    <w:left w:val="single" w:sz="4" w:space="0" w:color="auto"/>
                    <w:bottom w:val="nil"/>
                    <w:right w:val="single" w:sz="4" w:space="0" w:color="auto"/>
                  </w:tcBorders>
                  <w:shd w:val="clear" w:color="000000" w:fill="F2F2F2"/>
                  <w:vAlign w:val="center"/>
                  <w:hideMark/>
                </w:tcPr>
                <w:p w14:paraId="4FAA1DA1"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7.3.</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Zaštita i unaprjeđenje prirodnog okoliša</w:t>
                  </w:r>
                </w:p>
              </w:tc>
            </w:tr>
            <w:tr w:rsidR="006026E4" w14:paraId="2F3BA925" w14:textId="77777777" w:rsidTr="00BA02A7">
              <w:trPr>
                <w:trHeight w:val="66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3CEB7030"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Zaštita i održivo upravljanje prirodnim okolišem temelj su njegova očuvanja za buduće naraštaje, ali i jedan od preduvjeta sigurnog gospodarskog razvoja. Povećanje djelotvornosti sustava gospodarenja otpadom postići će se daljnjim ulaganjem u infrastrukturu za održivo gospodarenje otpadom.</w:t>
                  </w:r>
                </w:p>
              </w:tc>
            </w:tr>
          </w:tbl>
          <w:p w14:paraId="1ED4C3C4" w14:textId="77777777" w:rsidR="006026E4" w:rsidRDefault="006026E4" w:rsidP="00BA02A7">
            <w:pPr>
              <w:pStyle w:val="Bezproreda"/>
            </w:pPr>
          </w:p>
        </w:tc>
      </w:tr>
    </w:tbl>
    <w:p w14:paraId="7E088AEA" w14:textId="77777777" w:rsidR="006026E4" w:rsidRPr="009F6123" w:rsidRDefault="006026E4" w:rsidP="009F6123">
      <w:pPr>
        <w:pStyle w:val="Bezproreda"/>
        <w:jc w:val="both"/>
        <w:rPr>
          <w:rFonts w:ascii="Arial" w:hAnsi="Arial" w:cs="Arial"/>
          <w:b/>
          <w:bCs/>
          <w:u w:val="single"/>
        </w:rPr>
      </w:pPr>
    </w:p>
    <w:p w14:paraId="28C62D5E" w14:textId="009DEDFE" w:rsidR="006026E4" w:rsidRPr="009F6123" w:rsidRDefault="006026E4" w:rsidP="009F6123">
      <w:pPr>
        <w:pStyle w:val="Bezproreda"/>
        <w:jc w:val="both"/>
        <w:rPr>
          <w:rFonts w:asciiTheme="minorHAnsi" w:hAnsiTheme="minorHAnsi" w:cstheme="minorHAnsi"/>
        </w:rPr>
      </w:pPr>
      <w:r w:rsidRPr="009F6123">
        <w:rPr>
          <w:rFonts w:asciiTheme="minorHAnsi" w:hAnsiTheme="minorHAnsi" w:cstheme="minorHAnsi"/>
          <w:b/>
          <w:bCs/>
          <w:u w:val="single"/>
        </w:rPr>
        <w:t xml:space="preserve">Aktivnost A210501 </w:t>
      </w:r>
      <w:r w:rsidRPr="009F6123">
        <w:rPr>
          <w:rFonts w:asciiTheme="minorHAnsi" w:eastAsia="Times New Roman" w:hAnsiTheme="minorHAnsi" w:cstheme="minorHAnsi"/>
          <w:b/>
          <w:bCs/>
          <w:color w:val="000000"/>
          <w:u w:val="single"/>
          <w:lang w:eastAsia="hr-HR"/>
        </w:rPr>
        <w:t>Odvoz krupnog i glomaznog otpada</w:t>
      </w:r>
      <w:r w:rsidRPr="009F6123">
        <w:rPr>
          <w:rFonts w:asciiTheme="minorHAnsi" w:eastAsia="Times New Roman" w:hAnsiTheme="minorHAnsi" w:cstheme="minorHAnsi"/>
          <w:color w:val="000000"/>
          <w:lang w:eastAsia="hr-HR"/>
        </w:rPr>
        <w:t xml:space="preserve"> </w:t>
      </w:r>
      <w:r w:rsidRPr="009F6123">
        <w:rPr>
          <w:rFonts w:asciiTheme="minorHAnsi" w:hAnsiTheme="minorHAnsi" w:cstheme="minorHAnsi"/>
        </w:rPr>
        <w:t xml:space="preserve">planirana su sredstva u iznosu od 37.500,00 EUR za odvoz smeća i za naknadu za korištenje odlagališta otpada. Izvršenje iznosi 13.881,26 EUR, 37,02%, od čega se </w:t>
      </w:r>
      <w:r w:rsidR="009F6123">
        <w:rPr>
          <w:rFonts w:asciiTheme="minorHAnsi" w:hAnsiTheme="minorHAnsi" w:cstheme="minorHAnsi"/>
        </w:rPr>
        <w:t>1.578,19</w:t>
      </w:r>
      <w:r w:rsidRPr="009F6123">
        <w:rPr>
          <w:rFonts w:asciiTheme="minorHAnsi" w:hAnsiTheme="minorHAnsi" w:cstheme="minorHAnsi"/>
        </w:rPr>
        <w:t xml:space="preserve"> EUR odnosi na odvoz smeća, a </w:t>
      </w:r>
      <w:r w:rsidR="009F6123">
        <w:rPr>
          <w:rFonts w:asciiTheme="minorHAnsi" w:hAnsiTheme="minorHAnsi" w:cstheme="minorHAnsi"/>
        </w:rPr>
        <w:t>12.303,07</w:t>
      </w:r>
      <w:r w:rsidRPr="009F6123">
        <w:rPr>
          <w:rFonts w:asciiTheme="minorHAnsi" w:hAnsiTheme="minorHAnsi" w:cstheme="minorHAnsi"/>
        </w:rPr>
        <w:t xml:space="preserve"> EUR na korištenje odlagališta otpada</w:t>
      </w:r>
      <w:r w:rsidR="009F6123">
        <w:rPr>
          <w:rFonts w:asciiTheme="minorHAnsi" w:hAnsiTheme="minorHAnsi" w:cstheme="minorHAnsi"/>
        </w:rPr>
        <w:t xml:space="preserve"> (dio koji se odnosi na 2024. godinu je sufinanciran od strane Eko-flora, od 01.01.2025. nema sufinanciranja)</w:t>
      </w:r>
      <w:r w:rsidRPr="009F6123">
        <w:rPr>
          <w:rFonts w:asciiTheme="minorHAnsi" w:hAnsiTheme="minorHAnsi" w:cstheme="minorHAnsi"/>
        </w:rPr>
        <w:t xml:space="preserve">. </w:t>
      </w:r>
    </w:p>
    <w:p w14:paraId="55C73A73" w14:textId="77777777" w:rsidR="006026E4" w:rsidRPr="009F6123" w:rsidRDefault="006026E4" w:rsidP="009F6123">
      <w:pPr>
        <w:pStyle w:val="Bezproreda"/>
        <w:jc w:val="both"/>
        <w:rPr>
          <w:rFonts w:asciiTheme="minorHAnsi" w:eastAsia="Times New Roman" w:hAnsiTheme="minorHAnsi" w:cstheme="minorHAnsi"/>
          <w:color w:val="000000"/>
          <w:u w:val="single"/>
          <w:lang w:eastAsia="hr-HR"/>
        </w:rPr>
      </w:pPr>
    </w:p>
    <w:p w14:paraId="571A3CAC" w14:textId="77777777" w:rsidR="006026E4" w:rsidRPr="009F6123" w:rsidRDefault="006026E4" w:rsidP="009F6123">
      <w:pPr>
        <w:pStyle w:val="Bezproreda"/>
        <w:jc w:val="both"/>
        <w:rPr>
          <w:rFonts w:asciiTheme="minorHAnsi" w:hAnsiTheme="minorHAnsi" w:cstheme="minorHAnsi"/>
        </w:rPr>
      </w:pPr>
      <w:r w:rsidRPr="009F6123">
        <w:rPr>
          <w:rFonts w:asciiTheme="minorHAnsi" w:hAnsiTheme="minorHAnsi" w:cstheme="minorHAnsi"/>
          <w:b/>
          <w:bCs/>
          <w:u w:val="single"/>
        </w:rPr>
        <w:t xml:space="preserve">Aktivnost A210502 </w:t>
      </w:r>
      <w:r w:rsidRPr="009F6123">
        <w:rPr>
          <w:rFonts w:asciiTheme="minorHAnsi" w:eastAsia="Times New Roman" w:hAnsiTheme="minorHAnsi" w:cstheme="minorHAnsi"/>
          <w:b/>
          <w:bCs/>
          <w:color w:val="000000"/>
          <w:u w:val="single"/>
          <w:lang w:eastAsia="hr-HR"/>
        </w:rPr>
        <w:t>Troškovi za zaštitu kućnih ljubimaca</w:t>
      </w:r>
      <w:r w:rsidRPr="009F6123">
        <w:rPr>
          <w:rFonts w:asciiTheme="minorHAnsi" w:eastAsia="Times New Roman" w:hAnsiTheme="minorHAnsi" w:cstheme="minorHAnsi"/>
          <w:color w:val="000000"/>
          <w:u w:val="single"/>
          <w:lang w:eastAsia="hr-HR"/>
        </w:rPr>
        <w:t xml:space="preserve"> -</w:t>
      </w:r>
      <w:r w:rsidRPr="009F6123">
        <w:rPr>
          <w:rFonts w:asciiTheme="minorHAnsi" w:eastAsia="Times New Roman" w:hAnsiTheme="minorHAnsi" w:cstheme="minorHAnsi"/>
          <w:color w:val="000000"/>
          <w:lang w:eastAsia="hr-HR"/>
        </w:rPr>
        <w:t xml:space="preserve"> </w:t>
      </w:r>
      <w:r w:rsidRPr="009F6123">
        <w:rPr>
          <w:rFonts w:asciiTheme="minorHAnsi" w:hAnsiTheme="minorHAnsi" w:cstheme="minorHAnsi"/>
        </w:rPr>
        <w:t>planirana su sredstva u iznosu od 5.000,00 EUR (troškovi čipiranja, kastracije i sl.). N</w:t>
      </w:r>
      <w:r w:rsidRPr="009F6123">
        <w:rPr>
          <w:rFonts w:cs="Calibri"/>
        </w:rPr>
        <w:t>ije bilo realizacije u izvještajnom razdoblju.</w:t>
      </w:r>
    </w:p>
    <w:p w14:paraId="249665BB" w14:textId="77777777" w:rsidR="006026E4" w:rsidRPr="009F6123" w:rsidRDefault="006026E4" w:rsidP="009F6123">
      <w:pPr>
        <w:pStyle w:val="Bezproreda"/>
        <w:jc w:val="both"/>
        <w:rPr>
          <w:rFonts w:asciiTheme="minorHAnsi" w:eastAsia="Times New Roman" w:hAnsiTheme="minorHAnsi" w:cstheme="minorHAnsi"/>
          <w:color w:val="000000"/>
          <w:u w:val="single"/>
          <w:lang w:eastAsia="hr-HR"/>
        </w:rPr>
      </w:pPr>
    </w:p>
    <w:p w14:paraId="38C98935" w14:textId="6DFFF259" w:rsidR="006026E4" w:rsidRPr="009F6123" w:rsidRDefault="006026E4" w:rsidP="009F6123">
      <w:pPr>
        <w:pStyle w:val="Bezproreda"/>
        <w:jc w:val="both"/>
        <w:rPr>
          <w:rFonts w:asciiTheme="minorHAnsi" w:eastAsia="Times New Roman" w:hAnsiTheme="minorHAnsi" w:cstheme="minorHAnsi"/>
          <w:color w:val="000000"/>
          <w:lang w:eastAsia="hr-HR"/>
        </w:rPr>
      </w:pPr>
      <w:r w:rsidRPr="009F6123">
        <w:rPr>
          <w:rFonts w:asciiTheme="minorHAnsi" w:hAnsiTheme="minorHAnsi" w:cstheme="minorHAnsi"/>
          <w:b/>
          <w:bCs/>
          <w:u w:val="single"/>
        </w:rPr>
        <w:t xml:space="preserve">Aktivnost A210503 </w:t>
      </w:r>
      <w:r w:rsidRPr="009F6123">
        <w:rPr>
          <w:rFonts w:asciiTheme="minorHAnsi" w:eastAsia="Times New Roman" w:hAnsiTheme="minorHAnsi" w:cstheme="minorHAnsi"/>
          <w:b/>
          <w:bCs/>
          <w:color w:val="000000"/>
          <w:u w:val="single"/>
          <w:lang w:eastAsia="hr-HR"/>
        </w:rPr>
        <w:t>Higijeničarska služba</w:t>
      </w:r>
      <w:r w:rsidRPr="009F6123">
        <w:rPr>
          <w:rFonts w:asciiTheme="minorHAnsi" w:eastAsia="Times New Roman" w:hAnsiTheme="minorHAnsi" w:cstheme="minorHAnsi"/>
          <w:color w:val="000000"/>
          <w:lang w:eastAsia="hr-HR"/>
        </w:rPr>
        <w:t xml:space="preserve"> </w:t>
      </w:r>
      <w:r w:rsidR="009F6123">
        <w:rPr>
          <w:rFonts w:asciiTheme="minorHAnsi" w:eastAsia="Times New Roman" w:hAnsiTheme="minorHAnsi" w:cstheme="minorHAnsi"/>
          <w:color w:val="000000"/>
          <w:lang w:eastAsia="hr-HR"/>
        </w:rPr>
        <w:t xml:space="preserve">- </w:t>
      </w:r>
      <w:r w:rsidRPr="009F6123">
        <w:rPr>
          <w:rFonts w:asciiTheme="minorHAnsi" w:hAnsiTheme="minorHAnsi" w:cstheme="minorHAnsi"/>
        </w:rPr>
        <w:t>planirana su sredstva u iznosu od 16.000,00 EUR, za troškove zbrinjavanja napuštenih i izgubljenih životinja, liječenja te uklanjanja lešina. Realizirano je 7.200,78 EUR, 45,00%. U izvještajnom razdoblju provedena je i izvanredna intervencija Udruge za zaštitu životinja Zmijolovac u svrhu hvatanja zmija.</w:t>
      </w:r>
    </w:p>
    <w:p w14:paraId="26A17AAA" w14:textId="77777777" w:rsidR="006026E4" w:rsidRPr="009F6123" w:rsidRDefault="006026E4" w:rsidP="009F6123">
      <w:pPr>
        <w:pStyle w:val="Bezproreda"/>
        <w:jc w:val="both"/>
        <w:rPr>
          <w:rFonts w:asciiTheme="minorHAnsi" w:eastAsia="Times New Roman" w:hAnsiTheme="minorHAnsi" w:cstheme="minorHAnsi"/>
          <w:color w:val="000000"/>
          <w:u w:val="single"/>
          <w:lang w:eastAsia="hr-HR"/>
        </w:rPr>
      </w:pPr>
    </w:p>
    <w:p w14:paraId="1BEB9F61" w14:textId="77777777" w:rsidR="006026E4" w:rsidRPr="009F6123" w:rsidRDefault="006026E4" w:rsidP="009F6123">
      <w:pPr>
        <w:pStyle w:val="Bezproreda"/>
        <w:jc w:val="both"/>
        <w:rPr>
          <w:rFonts w:asciiTheme="minorHAnsi" w:hAnsiTheme="minorHAnsi" w:cstheme="minorHAnsi"/>
        </w:rPr>
      </w:pPr>
      <w:r w:rsidRPr="009F6123">
        <w:rPr>
          <w:rFonts w:asciiTheme="minorHAnsi" w:hAnsiTheme="minorHAnsi" w:cstheme="minorHAnsi"/>
          <w:b/>
          <w:bCs/>
          <w:u w:val="single"/>
        </w:rPr>
        <w:t xml:space="preserve">Aktivnost A210504 </w:t>
      </w:r>
      <w:r w:rsidRPr="009F6123">
        <w:rPr>
          <w:rFonts w:asciiTheme="minorHAnsi" w:eastAsia="Times New Roman" w:hAnsiTheme="minorHAnsi" w:cstheme="minorHAnsi"/>
          <w:b/>
          <w:bCs/>
          <w:color w:val="000000"/>
          <w:u w:val="single"/>
          <w:lang w:eastAsia="hr-HR"/>
        </w:rPr>
        <w:t>Sanacija nelegalnih odlagališta</w:t>
      </w:r>
      <w:r w:rsidRPr="009F6123">
        <w:rPr>
          <w:rFonts w:asciiTheme="minorHAnsi" w:eastAsia="Times New Roman" w:hAnsiTheme="minorHAnsi" w:cstheme="minorHAnsi"/>
          <w:color w:val="000000"/>
          <w:u w:val="single"/>
          <w:lang w:eastAsia="hr-HR"/>
        </w:rPr>
        <w:t xml:space="preserve"> </w:t>
      </w:r>
      <w:r w:rsidRPr="009F6123">
        <w:rPr>
          <w:rFonts w:asciiTheme="minorHAnsi" w:eastAsia="Times New Roman" w:hAnsiTheme="minorHAnsi" w:cstheme="minorHAnsi"/>
          <w:b/>
          <w:bCs/>
          <w:color w:val="000000"/>
          <w:u w:val="single"/>
          <w:lang w:eastAsia="hr-HR"/>
        </w:rPr>
        <w:t>smeća</w:t>
      </w:r>
      <w:r w:rsidRPr="009F6123">
        <w:rPr>
          <w:rFonts w:asciiTheme="minorHAnsi" w:eastAsia="Times New Roman" w:hAnsiTheme="minorHAnsi" w:cstheme="minorHAnsi"/>
          <w:color w:val="000000"/>
          <w:lang w:eastAsia="hr-HR"/>
        </w:rPr>
        <w:t xml:space="preserve"> </w:t>
      </w:r>
      <w:r w:rsidRPr="009F6123">
        <w:rPr>
          <w:rFonts w:asciiTheme="minorHAnsi" w:hAnsiTheme="minorHAnsi" w:cstheme="minorHAnsi"/>
        </w:rPr>
        <w:t>planirana su sredstva u iznosu od 3.000,00 EUR. N</w:t>
      </w:r>
      <w:r w:rsidRPr="009F6123">
        <w:rPr>
          <w:rFonts w:cs="Calibri"/>
        </w:rPr>
        <w:t>ije bilo realizacije u izvještajnom razdoblju.</w:t>
      </w:r>
    </w:p>
    <w:p w14:paraId="394E1AFD" w14:textId="77777777" w:rsidR="006026E4" w:rsidRPr="009F6123" w:rsidRDefault="006026E4" w:rsidP="009F6123">
      <w:pPr>
        <w:pStyle w:val="Bezproreda"/>
        <w:jc w:val="both"/>
        <w:rPr>
          <w:rFonts w:asciiTheme="minorHAnsi" w:hAnsiTheme="minorHAnsi" w:cstheme="minorHAnsi"/>
        </w:rPr>
      </w:pPr>
    </w:p>
    <w:p w14:paraId="046E3215" w14:textId="77777777" w:rsidR="006026E4" w:rsidRPr="009F6123" w:rsidRDefault="006026E4" w:rsidP="009F6123">
      <w:pPr>
        <w:pStyle w:val="Bezproreda"/>
        <w:jc w:val="both"/>
        <w:rPr>
          <w:rFonts w:asciiTheme="minorHAnsi" w:hAnsiTheme="minorHAnsi" w:cstheme="minorHAnsi"/>
        </w:rPr>
      </w:pPr>
      <w:r w:rsidRPr="009F6123">
        <w:rPr>
          <w:rFonts w:asciiTheme="minorHAnsi" w:hAnsiTheme="minorHAnsi" w:cstheme="minorHAnsi"/>
          <w:b/>
          <w:bCs/>
          <w:u w:val="single"/>
        </w:rPr>
        <w:t xml:space="preserve">Aktivnost A210507 </w:t>
      </w:r>
      <w:r w:rsidRPr="009F6123">
        <w:rPr>
          <w:rFonts w:asciiTheme="minorHAnsi" w:eastAsia="Times New Roman" w:hAnsiTheme="minorHAnsi" w:cstheme="minorHAnsi"/>
          <w:b/>
          <w:bCs/>
          <w:color w:val="000000"/>
          <w:u w:val="single"/>
          <w:lang w:eastAsia="hr-HR"/>
        </w:rPr>
        <w:t>Financijska pomoć udrugama za zaštitu životinja</w:t>
      </w:r>
      <w:r w:rsidRPr="009F6123">
        <w:rPr>
          <w:rFonts w:asciiTheme="minorHAnsi" w:eastAsia="Times New Roman" w:hAnsiTheme="minorHAnsi" w:cstheme="minorHAnsi"/>
          <w:color w:val="000000"/>
          <w:u w:val="single"/>
          <w:lang w:eastAsia="hr-HR"/>
        </w:rPr>
        <w:t xml:space="preserve"> </w:t>
      </w:r>
      <w:r w:rsidRPr="009F6123">
        <w:rPr>
          <w:rFonts w:asciiTheme="minorHAnsi" w:hAnsiTheme="minorHAnsi" w:cstheme="minorHAnsi"/>
        </w:rPr>
        <w:t>planirana su sredstva u iznosu od 1.500,00 EUR. Odnosi se na pomoć udrugama za zaštitu životinja u registraciji i izgradnji skloništa te zbrinjavanju napuštenih životinja. N</w:t>
      </w:r>
      <w:r w:rsidRPr="009F6123">
        <w:rPr>
          <w:rFonts w:cs="Calibri"/>
        </w:rPr>
        <w:t>ije bilo realizacije u izvještajnom razdoblju.</w:t>
      </w:r>
    </w:p>
    <w:p w14:paraId="1283FEC3" w14:textId="77777777" w:rsidR="006026E4" w:rsidRPr="009F6123" w:rsidRDefault="006026E4" w:rsidP="009F6123">
      <w:pPr>
        <w:pStyle w:val="Bezproreda"/>
        <w:jc w:val="both"/>
        <w:rPr>
          <w:rFonts w:asciiTheme="minorHAnsi" w:hAnsiTheme="minorHAnsi" w:cstheme="minorHAnsi"/>
        </w:rPr>
      </w:pPr>
    </w:p>
    <w:p w14:paraId="6CD13BFB" w14:textId="5DF3D803" w:rsidR="006026E4" w:rsidRPr="009F6123" w:rsidRDefault="006026E4" w:rsidP="009F6123">
      <w:pPr>
        <w:pStyle w:val="Bezproreda"/>
        <w:jc w:val="both"/>
        <w:rPr>
          <w:rFonts w:asciiTheme="minorHAnsi" w:hAnsiTheme="minorHAnsi" w:cstheme="minorHAnsi"/>
        </w:rPr>
      </w:pPr>
      <w:r w:rsidRPr="009F6123">
        <w:rPr>
          <w:rFonts w:asciiTheme="minorHAnsi" w:hAnsiTheme="minorHAnsi" w:cstheme="minorHAnsi"/>
          <w:b/>
          <w:bCs/>
          <w:u w:val="single"/>
        </w:rPr>
        <w:t xml:space="preserve">Aktivnost A210509 </w:t>
      </w:r>
      <w:r w:rsidRPr="009F6123">
        <w:rPr>
          <w:rFonts w:asciiTheme="minorHAnsi" w:eastAsia="Times New Roman" w:hAnsiTheme="minorHAnsi" w:cstheme="minorHAnsi"/>
          <w:b/>
          <w:bCs/>
          <w:color w:val="000000"/>
          <w:u w:val="single"/>
          <w:lang w:eastAsia="hr-HR"/>
        </w:rPr>
        <w:t>Poslovi deratizacije i dezinsekcije</w:t>
      </w:r>
      <w:r w:rsidRPr="009F6123">
        <w:rPr>
          <w:rFonts w:asciiTheme="minorHAnsi" w:eastAsia="Times New Roman" w:hAnsiTheme="minorHAnsi" w:cstheme="minorHAnsi"/>
          <w:color w:val="000000"/>
          <w:lang w:eastAsia="hr-HR"/>
        </w:rPr>
        <w:t xml:space="preserve"> - </w:t>
      </w:r>
      <w:r w:rsidRPr="009F6123">
        <w:rPr>
          <w:rFonts w:asciiTheme="minorHAnsi" w:hAnsiTheme="minorHAnsi" w:cstheme="minorHAnsi"/>
        </w:rPr>
        <w:t>planirana su sredstva u iznosu od 20.000,00 EUR, za deratizaciju domaćinstava, vodotoka, javnih površina, smetlišta i objekata. Realizirano je 6.969,12 EUR, 34,85%</w:t>
      </w:r>
      <w:r w:rsidR="009F6123">
        <w:rPr>
          <w:rFonts w:asciiTheme="minorHAnsi" w:hAnsiTheme="minorHAnsi" w:cstheme="minorHAnsi"/>
        </w:rPr>
        <w:t xml:space="preserve"> za aktivnosti provedene u travnju</w:t>
      </w:r>
      <w:r w:rsidRPr="009F6123">
        <w:rPr>
          <w:rFonts w:asciiTheme="minorHAnsi" w:hAnsiTheme="minorHAnsi" w:cstheme="minorHAnsi"/>
        </w:rPr>
        <w:t>.</w:t>
      </w:r>
    </w:p>
    <w:p w14:paraId="31F6EE6A" w14:textId="77777777" w:rsidR="006026E4" w:rsidRPr="009F6123" w:rsidRDefault="006026E4" w:rsidP="009F6123">
      <w:pPr>
        <w:pStyle w:val="Bezproreda"/>
        <w:jc w:val="both"/>
        <w:rPr>
          <w:rFonts w:asciiTheme="minorHAnsi" w:hAnsiTheme="minorHAnsi" w:cstheme="minorHAnsi"/>
        </w:rPr>
      </w:pPr>
    </w:p>
    <w:p w14:paraId="69253771" w14:textId="77777777" w:rsidR="006026E4" w:rsidRPr="009F6123" w:rsidRDefault="006026E4" w:rsidP="009F6123">
      <w:pPr>
        <w:pStyle w:val="Bezproreda"/>
        <w:jc w:val="both"/>
        <w:rPr>
          <w:rFonts w:asciiTheme="minorHAnsi" w:hAnsiTheme="minorHAnsi" w:cstheme="minorHAnsi"/>
        </w:rPr>
      </w:pPr>
      <w:r w:rsidRPr="009F6123">
        <w:rPr>
          <w:rFonts w:asciiTheme="minorHAnsi" w:hAnsiTheme="minorHAnsi" w:cstheme="minorHAnsi"/>
          <w:b/>
          <w:bCs/>
          <w:u w:val="single"/>
        </w:rPr>
        <w:t xml:space="preserve">Aktivnost A210510 </w:t>
      </w:r>
      <w:r w:rsidRPr="009F6123">
        <w:rPr>
          <w:rFonts w:asciiTheme="minorHAnsi" w:eastAsia="Times New Roman" w:hAnsiTheme="minorHAnsi" w:cstheme="minorHAnsi"/>
          <w:b/>
          <w:bCs/>
          <w:color w:val="000000"/>
          <w:u w:val="single"/>
          <w:lang w:eastAsia="hr-HR"/>
        </w:rPr>
        <w:t>Zacjevljivanje oborinskih jaraka</w:t>
      </w:r>
      <w:r w:rsidRPr="009F6123">
        <w:rPr>
          <w:rFonts w:asciiTheme="minorHAnsi" w:eastAsia="Times New Roman" w:hAnsiTheme="minorHAnsi" w:cstheme="minorHAnsi"/>
          <w:color w:val="000000"/>
          <w:u w:val="single"/>
          <w:lang w:eastAsia="hr-HR"/>
        </w:rPr>
        <w:t xml:space="preserve"> </w:t>
      </w:r>
      <w:r w:rsidRPr="009F6123">
        <w:rPr>
          <w:rFonts w:asciiTheme="minorHAnsi" w:eastAsia="Times New Roman" w:hAnsiTheme="minorHAnsi" w:cstheme="minorHAnsi"/>
          <w:color w:val="000000"/>
          <w:lang w:eastAsia="hr-HR"/>
        </w:rPr>
        <w:t xml:space="preserve">- </w:t>
      </w:r>
      <w:r w:rsidRPr="009F6123">
        <w:rPr>
          <w:rFonts w:asciiTheme="minorHAnsi" w:hAnsiTheme="minorHAnsi" w:cstheme="minorHAnsi"/>
        </w:rPr>
        <w:t xml:space="preserve">planirana su sredstva u iznosu od 6.000,00 EUR za nabavu cijevi i usluge postave. </w:t>
      </w:r>
      <w:r w:rsidRPr="009F6123">
        <w:rPr>
          <w:rFonts w:cs="Calibri"/>
        </w:rPr>
        <w:t>Nije bilo realizacije u izvještajnom razdoblju.</w:t>
      </w:r>
    </w:p>
    <w:p w14:paraId="53CCC935" w14:textId="77777777" w:rsidR="006026E4" w:rsidRPr="009F6123" w:rsidRDefault="006026E4" w:rsidP="009F6123">
      <w:pPr>
        <w:pStyle w:val="Bezproreda"/>
        <w:jc w:val="both"/>
        <w:rPr>
          <w:rFonts w:asciiTheme="minorHAnsi" w:hAnsiTheme="minorHAnsi" w:cstheme="minorHAnsi"/>
        </w:rPr>
      </w:pPr>
    </w:p>
    <w:p w14:paraId="724FEA51" w14:textId="77777777" w:rsidR="006026E4" w:rsidRPr="009F6123" w:rsidRDefault="006026E4" w:rsidP="009F6123">
      <w:pPr>
        <w:pStyle w:val="Bezproreda"/>
        <w:jc w:val="both"/>
        <w:rPr>
          <w:rFonts w:asciiTheme="minorHAnsi" w:hAnsiTheme="minorHAnsi" w:cstheme="minorHAnsi"/>
        </w:rPr>
      </w:pPr>
      <w:r w:rsidRPr="009F6123">
        <w:rPr>
          <w:rFonts w:asciiTheme="minorHAnsi" w:hAnsiTheme="minorHAnsi" w:cstheme="minorHAnsi"/>
          <w:b/>
          <w:bCs/>
          <w:u w:val="single"/>
        </w:rPr>
        <w:t xml:space="preserve">Aktivnost A210511 </w:t>
      </w:r>
      <w:r w:rsidRPr="009F6123">
        <w:rPr>
          <w:rFonts w:asciiTheme="minorHAnsi" w:eastAsia="Times New Roman" w:hAnsiTheme="minorHAnsi" w:cstheme="minorHAnsi"/>
          <w:b/>
          <w:bCs/>
          <w:color w:val="000000"/>
          <w:u w:val="single"/>
          <w:lang w:eastAsia="hr-HR"/>
        </w:rPr>
        <w:t>Poticajna naknada za smanjenje količine miješanog komunalnog otpada</w:t>
      </w:r>
      <w:r w:rsidRPr="009F6123">
        <w:rPr>
          <w:rFonts w:asciiTheme="minorHAnsi" w:eastAsia="Times New Roman" w:hAnsiTheme="minorHAnsi" w:cstheme="minorHAnsi"/>
          <w:color w:val="000000"/>
          <w:u w:val="single"/>
          <w:lang w:eastAsia="hr-HR"/>
        </w:rPr>
        <w:t xml:space="preserve"> </w:t>
      </w:r>
      <w:r w:rsidRPr="009F6123">
        <w:rPr>
          <w:rFonts w:asciiTheme="minorHAnsi" w:eastAsia="Times New Roman" w:hAnsiTheme="minorHAnsi" w:cstheme="minorHAnsi"/>
          <w:color w:val="000000"/>
          <w:lang w:eastAsia="hr-HR"/>
        </w:rPr>
        <w:t xml:space="preserve">- </w:t>
      </w:r>
      <w:r w:rsidRPr="009F6123">
        <w:rPr>
          <w:rFonts w:asciiTheme="minorHAnsi" w:hAnsiTheme="minorHAnsi" w:cstheme="minorHAnsi"/>
        </w:rPr>
        <w:t>planirana su sredstva u iznosu od 6.000,00 EUR. N</w:t>
      </w:r>
      <w:r w:rsidRPr="009F6123">
        <w:rPr>
          <w:rFonts w:cs="Calibri"/>
        </w:rPr>
        <w:t>ije bilo realizacije u izvještajnom razdoblju.</w:t>
      </w:r>
    </w:p>
    <w:p w14:paraId="7EDD0D1F" w14:textId="77777777" w:rsidR="006026E4" w:rsidRPr="009F6123" w:rsidRDefault="006026E4" w:rsidP="009F6123">
      <w:pPr>
        <w:pStyle w:val="Bezproreda"/>
        <w:jc w:val="both"/>
        <w:rPr>
          <w:rFonts w:asciiTheme="minorHAnsi" w:hAnsiTheme="minorHAnsi" w:cstheme="minorHAnsi"/>
        </w:rPr>
      </w:pPr>
    </w:p>
    <w:p w14:paraId="014D6D74" w14:textId="77777777" w:rsidR="006026E4" w:rsidRPr="009F6123" w:rsidRDefault="006026E4" w:rsidP="009F6123">
      <w:pPr>
        <w:pStyle w:val="Bezproreda"/>
        <w:jc w:val="both"/>
        <w:rPr>
          <w:rFonts w:asciiTheme="minorHAnsi" w:hAnsiTheme="minorHAnsi" w:cstheme="minorHAnsi"/>
        </w:rPr>
      </w:pPr>
      <w:r w:rsidRPr="009F6123">
        <w:rPr>
          <w:rFonts w:asciiTheme="minorHAnsi" w:hAnsiTheme="minorHAnsi" w:cstheme="minorHAnsi"/>
          <w:b/>
          <w:bCs/>
          <w:u w:val="single"/>
        </w:rPr>
        <w:t xml:space="preserve">Aktivnost A210512 </w:t>
      </w:r>
      <w:r w:rsidRPr="009F6123">
        <w:rPr>
          <w:rFonts w:asciiTheme="minorHAnsi" w:eastAsia="Times New Roman" w:hAnsiTheme="minorHAnsi" w:cstheme="minorHAnsi"/>
          <w:b/>
          <w:bCs/>
          <w:color w:val="000000"/>
          <w:u w:val="single"/>
          <w:lang w:eastAsia="hr-HR"/>
        </w:rPr>
        <w:t>Provođenje programa zaštite divljači</w:t>
      </w:r>
      <w:r w:rsidRPr="009F6123">
        <w:rPr>
          <w:rFonts w:asciiTheme="minorHAnsi" w:eastAsia="Times New Roman" w:hAnsiTheme="minorHAnsi" w:cstheme="minorHAnsi"/>
          <w:color w:val="000000"/>
          <w:u w:val="single"/>
          <w:lang w:eastAsia="hr-HR"/>
        </w:rPr>
        <w:t xml:space="preserve"> </w:t>
      </w:r>
      <w:r w:rsidRPr="009F6123">
        <w:rPr>
          <w:rFonts w:asciiTheme="minorHAnsi" w:eastAsia="Times New Roman" w:hAnsiTheme="minorHAnsi" w:cstheme="minorHAnsi"/>
          <w:color w:val="000000"/>
          <w:lang w:eastAsia="hr-HR"/>
        </w:rPr>
        <w:t xml:space="preserve">- </w:t>
      </w:r>
      <w:r w:rsidRPr="009F6123">
        <w:rPr>
          <w:rFonts w:asciiTheme="minorHAnsi" w:hAnsiTheme="minorHAnsi" w:cstheme="minorHAnsi"/>
        </w:rPr>
        <w:t>planirana su sredstva u iznosu od 2.000,00 EUR. Nova aktivnost uključuje godišnju naknadu od 1.000,00 EUR za redovno provođenje Programa zaštite divljači po ugovoru koji je sklopljen do 31.03.2032. godine. Planirana su i sredstva za ostale popratne troškove, troškove obrazaca. Realizirano je 1.380,00 EUR, 69,00%.</w:t>
      </w:r>
    </w:p>
    <w:p w14:paraId="126CB31D" w14:textId="77777777" w:rsidR="006026E4" w:rsidRPr="009F6123" w:rsidRDefault="006026E4" w:rsidP="009F6123">
      <w:pPr>
        <w:pStyle w:val="Bezproreda"/>
        <w:jc w:val="both"/>
        <w:rPr>
          <w:rFonts w:asciiTheme="minorHAnsi" w:hAnsiTheme="minorHAnsi" w:cstheme="minorHAnsi"/>
        </w:rPr>
      </w:pPr>
    </w:p>
    <w:p w14:paraId="6F202D4F" w14:textId="77777777" w:rsidR="006026E4" w:rsidRPr="009F6123" w:rsidRDefault="006026E4" w:rsidP="009F6123">
      <w:pPr>
        <w:pStyle w:val="Bezproreda"/>
        <w:jc w:val="both"/>
        <w:rPr>
          <w:rFonts w:asciiTheme="minorHAnsi" w:hAnsiTheme="minorHAnsi" w:cstheme="minorHAnsi"/>
        </w:rPr>
      </w:pPr>
      <w:r w:rsidRPr="009F6123">
        <w:rPr>
          <w:rFonts w:asciiTheme="minorHAnsi" w:hAnsiTheme="minorHAnsi" w:cstheme="minorHAnsi"/>
          <w:b/>
          <w:bCs/>
          <w:u w:val="single"/>
        </w:rPr>
        <w:t xml:space="preserve">Aktivnost A210513 </w:t>
      </w:r>
      <w:r w:rsidRPr="009F6123">
        <w:rPr>
          <w:rFonts w:asciiTheme="minorHAnsi" w:eastAsia="Times New Roman" w:hAnsiTheme="minorHAnsi" w:cstheme="minorHAnsi"/>
          <w:b/>
          <w:bCs/>
          <w:color w:val="000000"/>
          <w:u w:val="single"/>
          <w:lang w:eastAsia="hr-HR"/>
        </w:rPr>
        <w:t>Održavanje reciklažnog dvorišta</w:t>
      </w:r>
      <w:r w:rsidRPr="009F6123">
        <w:rPr>
          <w:rFonts w:asciiTheme="minorHAnsi" w:eastAsia="Times New Roman" w:hAnsiTheme="minorHAnsi" w:cstheme="minorHAnsi"/>
          <w:color w:val="000000"/>
          <w:u w:val="single"/>
          <w:lang w:eastAsia="hr-HR"/>
        </w:rPr>
        <w:t xml:space="preserve"> </w:t>
      </w:r>
      <w:r w:rsidRPr="009F6123">
        <w:rPr>
          <w:rFonts w:asciiTheme="minorHAnsi" w:eastAsia="Times New Roman" w:hAnsiTheme="minorHAnsi" w:cstheme="minorHAnsi"/>
          <w:color w:val="000000"/>
          <w:lang w:eastAsia="hr-HR"/>
        </w:rPr>
        <w:t xml:space="preserve">- </w:t>
      </w:r>
      <w:r w:rsidRPr="009F6123">
        <w:rPr>
          <w:rFonts w:asciiTheme="minorHAnsi" w:hAnsiTheme="minorHAnsi" w:cstheme="minorHAnsi"/>
        </w:rPr>
        <w:t>planirana su sredstva u iznosu od 10.000,00 EUR, izvršenje 12.150,79 EUR za energiju, materijal za održavanje, promidžbu i informiranje, komunalne i ostale usluge.</w:t>
      </w:r>
    </w:p>
    <w:p w14:paraId="407729DF" w14:textId="77777777" w:rsidR="006026E4" w:rsidRPr="009F6123" w:rsidRDefault="006026E4" w:rsidP="009F6123">
      <w:pPr>
        <w:pStyle w:val="Bezproreda"/>
        <w:jc w:val="both"/>
        <w:rPr>
          <w:rFonts w:asciiTheme="minorHAnsi" w:hAnsiTheme="minorHAnsi" w:cstheme="minorHAnsi"/>
        </w:rPr>
      </w:pPr>
    </w:p>
    <w:p w14:paraId="368E1D1D" w14:textId="77777777" w:rsidR="006026E4" w:rsidRPr="009F6123" w:rsidRDefault="006026E4" w:rsidP="009F6123">
      <w:pPr>
        <w:pStyle w:val="Bezproreda"/>
        <w:jc w:val="both"/>
        <w:rPr>
          <w:rFonts w:asciiTheme="minorHAnsi" w:hAnsiTheme="minorHAnsi" w:cstheme="minorHAnsi"/>
        </w:rPr>
      </w:pPr>
      <w:r w:rsidRPr="009F6123">
        <w:rPr>
          <w:rFonts w:asciiTheme="minorHAnsi" w:hAnsiTheme="minorHAnsi" w:cstheme="minorHAnsi"/>
          <w:b/>
          <w:bCs/>
          <w:u w:val="single"/>
        </w:rPr>
        <w:t xml:space="preserve">Projekt K210501 </w:t>
      </w:r>
      <w:r w:rsidRPr="009F6123">
        <w:rPr>
          <w:rFonts w:asciiTheme="minorHAnsi" w:eastAsia="Times New Roman" w:hAnsiTheme="minorHAnsi" w:cstheme="minorHAnsi"/>
          <w:b/>
          <w:bCs/>
          <w:color w:val="000000"/>
          <w:u w:val="single"/>
          <w:lang w:eastAsia="hr-HR"/>
        </w:rPr>
        <w:t>Nabava opreme za prikupljanje otpada</w:t>
      </w:r>
      <w:r w:rsidRPr="009F6123">
        <w:rPr>
          <w:rFonts w:asciiTheme="minorHAnsi" w:eastAsia="Times New Roman" w:hAnsiTheme="minorHAnsi" w:cstheme="minorHAnsi"/>
          <w:color w:val="000000"/>
          <w:u w:val="single"/>
          <w:lang w:eastAsia="hr-HR"/>
        </w:rPr>
        <w:t xml:space="preserve"> -</w:t>
      </w:r>
      <w:r w:rsidRPr="009F6123">
        <w:rPr>
          <w:rFonts w:asciiTheme="minorHAnsi" w:eastAsia="Times New Roman" w:hAnsiTheme="minorHAnsi" w:cstheme="minorHAnsi"/>
          <w:color w:val="000000"/>
          <w:lang w:eastAsia="hr-HR"/>
        </w:rPr>
        <w:t xml:space="preserve"> </w:t>
      </w:r>
      <w:r w:rsidRPr="009F6123">
        <w:rPr>
          <w:rFonts w:asciiTheme="minorHAnsi" w:hAnsiTheme="minorHAnsi" w:cstheme="minorHAnsi"/>
        </w:rPr>
        <w:t>planirana su sredstva u iznosu od 100.000,00 EUR, a odnose se na nabavu opreme,  50% financirano iz Fonda za zaštitu okoliša. N</w:t>
      </w:r>
      <w:r w:rsidRPr="009F6123">
        <w:rPr>
          <w:rFonts w:cs="Calibri"/>
        </w:rPr>
        <w:t>ije bilo realizacije u izvještajnom razdoblju.</w:t>
      </w:r>
    </w:p>
    <w:p w14:paraId="04FFB7DB" w14:textId="77777777" w:rsidR="006026E4" w:rsidRPr="009F6123" w:rsidRDefault="006026E4" w:rsidP="009F6123">
      <w:pPr>
        <w:pStyle w:val="Bezproreda"/>
        <w:jc w:val="both"/>
        <w:rPr>
          <w:rFonts w:asciiTheme="minorHAnsi" w:hAnsiTheme="minorHAnsi" w:cstheme="minorHAnsi"/>
          <w:b/>
          <w:bCs/>
          <w:u w:val="single"/>
        </w:rPr>
      </w:pPr>
    </w:p>
    <w:p w14:paraId="5EEB6595" w14:textId="77777777" w:rsidR="009F6123" w:rsidRDefault="009F6123" w:rsidP="009F6123">
      <w:pPr>
        <w:pStyle w:val="Bezproreda"/>
        <w:jc w:val="both"/>
        <w:rPr>
          <w:rFonts w:asciiTheme="minorHAnsi" w:hAnsiTheme="minorHAnsi" w:cstheme="minorHAnsi"/>
          <w:b/>
          <w:bCs/>
          <w:u w:val="single"/>
        </w:rPr>
      </w:pPr>
    </w:p>
    <w:p w14:paraId="5EC4F6D4" w14:textId="77777777" w:rsidR="009F6123" w:rsidRDefault="009F6123" w:rsidP="009F6123">
      <w:pPr>
        <w:pStyle w:val="Bezproreda"/>
        <w:jc w:val="both"/>
        <w:rPr>
          <w:rFonts w:asciiTheme="minorHAnsi" w:hAnsiTheme="minorHAnsi" w:cstheme="minorHAnsi"/>
          <w:b/>
          <w:bCs/>
          <w:u w:val="single"/>
        </w:rPr>
      </w:pPr>
    </w:p>
    <w:p w14:paraId="77F759C2" w14:textId="77777777" w:rsidR="009F6123" w:rsidRDefault="009F6123" w:rsidP="009F6123">
      <w:pPr>
        <w:pStyle w:val="Bezproreda"/>
        <w:jc w:val="both"/>
        <w:rPr>
          <w:rFonts w:asciiTheme="minorHAnsi" w:hAnsiTheme="minorHAnsi" w:cstheme="minorHAnsi"/>
          <w:b/>
          <w:bCs/>
          <w:u w:val="single"/>
        </w:rPr>
      </w:pPr>
    </w:p>
    <w:p w14:paraId="613D09A0" w14:textId="68D69B8F" w:rsidR="006026E4" w:rsidRPr="009F6123" w:rsidRDefault="006026E4" w:rsidP="009F6123">
      <w:pPr>
        <w:pStyle w:val="Bezproreda"/>
        <w:jc w:val="both"/>
        <w:rPr>
          <w:rFonts w:asciiTheme="minorHAnsi" w:hAnsiTheme="minorHAnsi" w:cstheme="minorHAnsi"/>
        </w:rPr>
      </w:pPr>
      <w:r w:rsidRPr="009F6123">
        <w:rPr>
          <w:rFonts w:asciiTheme="minorHAnsi" w:hAnsiTheme="minorHAnsi" w:cstheme="minorHAnsi"/>
          <w:b/>
          <w:bCs/>
          <w:u w:val="single"/>
        </w:rPr>
        <w:t xml:space="preserve">Projekt K210502 </w:t>
      </w:r>
      <w:r w:rsidRPr="009F6123">
        <w:rPr>
          <w:rFonts w:asciiTheme="minorHAnsi" w:eastAsia="Times New Roman" w:hAnsiTheme="minorHAnsi" w:cstheme="minorHAnsi"/>
          <w:b/>
          <w:bCs/>
          <w:color w:val="000000"/>
          <w:u w:val="single"/>
          <w:lang w:eastAsia="hr-HR"/>
        </w:rPr>
        <w:t>Uređenje reciklažnog dvorišta</w:t>
      </w:r>
      <w:r w:rsidRPr="009F6123">
        <w:rPr>
          <w:rFonts w:asciiTheme="minorHAnsi" w:eastAsia="Times New Roman" w:hAnsiTheme="minorHAnsi" w:cstheme="minorHAnsi"/>
          <w:color w:val="000000"/>
          <w:u w:val="single"/>
          <w:lang w:eastAsia="hr-HR"/>
        </w:rPr>
        <w:t xml:space="preserve"> </w:t>
      </w:r>
      <w:r w:rsidRPr="009F6123">
        <w:rPr>
          <w:rFonts w:asciiTheme="minorHAnsi" w:eastAsia="Times New Roman" w:hAnsiTheme="minorHAnsi" w:cstheme="minorHAnsi"/>
          <w:color w:val="000000"/>
          <w:lang w:eastAsia="hr-HR"/>
        </w:rPr>
        <w:t xml:space="preserve">- </w:t>
      </w:r>
      <w:r w:rsidRPr="009F6123">
        <w:rPr>
          <w:rFonts w:asciiTheme="minorHAnsi" w:hAnsiTheme="minorHAnsi" w:cstheme="minorHAnsi"/>
        </w:rPr>
        <w:t>planirana su sredstva u iznosu od 21.000,00 EUR za završne radove uređenja i opremanja. Rebalansom je osigurano 133.800,00 EUR, a realizirano je 133.008,27 EUR, 99,41</w:t>
      </w:r>
      <w:r w:rsidR="009F6123">
        <w:rPr>
          <w:rFonts w:asciiTheme="minorHAnsi" w:hAnsiTheme="minorHAnsi" w:cstheme="minorHAnsi"/>
        </w:rPr>
        <w:t xml:space="preserve">% iz izvora </w:t>
      </w:r>
      <w:r w:rsidRPr="009F6123">
        <w:rPr>
          <w:rFonts w:asciiTheme="minorHAnsi" w:hAnsiTheme="minorHAnsi" w:cstheme="minorHAnsi"/>
        </w:rPr>
        <w:t>kapitalne pomoći - EU sredstva.</w:t>
      </w:r>
    </w:p>
    <w:p w14:paraId="7DA71A62" w14:textId="77777777" w:rsidR="006026E4" w:rsidRDefault="006026E4" w:rsidP="006026E4">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6026E4" w14:paraId="7DF85DCD" w14:textId="77777777" w:rsidTr="00BA02A7">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0EAC2AF3"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6026E4" w14:paraId="1F617741"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3C338426"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7.2. Učinkovito komunalno gospodarstvo</w:t>
            </w:r>
          </w:p>
        </w:tc>
      </w:tr>
      <w:tr w:rsidR="006026E4" w14:paraId="2AEB42AC" w14:textId="77777777" w:rsidTr="00BA02A7">
        <w:trPr>
          <w:trHeight w:val="52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928BD18"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Unaprjeđenjem sustava komunalnog gospodarstva osigurat će se kvalitetno i održivo upravljanje javnim gradskim  površinama i infrastrukturom javne namjene</w:t>
            </w:r>
            <w:r>
              <w:rPr>
                <w:rFonts w:asciiTheme="minorHAnsi" w:eastAsia="Times New Roman" w:hAnsiTheme="minorHAnsi" w:cstheme="minorHAnsi"/>
                <w:b/>
                <w:bCs/>
                <w:color w:val="000000"/>
                <w:sz w:val="18"/>
                <w:szCs w:val="18"/>
                <w:lang w:eastAsia="hr-HR"/>
              </w:rPr>
              <w:t xml:space="preserve"> </w:t>
            </w:r>
          </w:p>
        </w:tc>
      </w:tr>
    </w:tbl>
    <w:p w14:paraId="1E698B31" w14:textId="77777777" w:rsidR="006026E4" w:rsidRDefault="006026E4" w:rsidP="006026E4">
      <w:pPr>
        <w:pStyle w:val="Bezproreda"/>
        <w:rPr>
          <w:rFonts w:ascii="Arial" w:hAnsi="Arial" w:cs="Arial"/>
          <w:b/>
          <w:bCs/>
          <w:sz w:val="20"/>
          <w:szCs w:val="20"/>
          <w:u w:val="single"/>
        </w:rPr>
      </w:pPr>
    </w:p>
    <w:p w14:paraId="520D8DF2" w14:textId="76872D7A" w:rsidR="006026E4" w:rsidRPr="009F6123" w:rsidRDefault="006026E4" w:rsidP="009F6123">
      <w:pPr>
        <w:pStyle w:val="Bezproreda"/>
        <w:jc w:val="both"/>
        <w:rPr>
          <w:rFonts w:asciiTheme="minorHAnsi" w:hAnsiTheme="minorHAnsi" w:cstheme="minorHAnsi"/>
        </w:rPr>
      </w:pPr>
      <w:r w:rsidRPr="009F6123">
        <w:rPr>
          <w:rFonts w:asciiTheme="minorHAnsi" w:hAnsiTheme="minorHAnsi" w:cstheme="minorHAnsi"/>
          <w:b/>
          <w:bCs/>
          <w:u w:val="single"/>
        </w:rPr>
        <w:t xml:space="preserve">Aktivnost A210506 </w:t>
      </w:r>
      <w:r w:rsidRPr="009F6123">
        <w:rPr>
          <w:rFonts w:asciiTheme="minorHAnsi" w:eastAsia="Times New Roman" w:hAnsiTheme="minorHAnsi" w:cstheme="minorHAnsi"/>
          <w:b/>
          <w:bCs/>
          <w:color w:val="000000"/>
          <w:u w:val="single"/>
          <w:lang w:eastAsia="hr-HR"/>
        </w:rPr>
        <w:t xml:space="preserve">Strojno orezivanje raslinja uz prometnice i sječa suhih stabala </w:t>
      </w:r>
      <w:r w:rsidR="009F6123" w:rsidRPr="009F6123">
        <w:rPr>
          <w:rFonts w:asciiTheme="minorHAnsi" w:eastAsia="Times New Roman" w:hAnsiTheme="minorHAnsi" w:cstheme="minorHAnsi"/>
          <w:b/>
          <w:bCs/>
          <w:color w:val="000000"/>
          <w:lang w:eastAsia="hr-HR"/>
        </w:rPr>
        <w:t xml:space="preserve">- </w:t>
      </w:r>
      <w:r w:rsidRPr="009F6123">
        <w:rPr>
          <w:rFonts w:asciiTheme="minorHAnsi" w:hAnsiTheme="minorHAnsi" w:cstheme="minorHAnsi"/>
        </w:rPr>
        <w:t>planirana su sredstva u iznosu od 4.000,00 EUR za troškove održavanja. N</w:t>
      </w:r>
      <w:r w:rsidRPr="009F6123">
        <w:rPr>
          <w:rFonts w:cs="Calibri"/>
        </w:rPr>
        <w:t>ije bilo realizacije u izvještajnom razdoblju.</w:t>
      </w:r>
    </w:p>
    <w:p w14:paraId="6D0B7120" w14:textId="77777777" w:rsidR="006026E4" w:rsidRPr="009F6123" w:rsidRDefault="006026E4" w:rsidP="009F6123">
      <w:pPr>
        <w:pStyle w:val="Bezproreda"/>
        <w:jc w:val="both"/>
        <w:rPr>
          <w:rFonts w:asciiTheme="minorHAnsi" w:hAnsiTheme="minorHAnsi" w:cstheme="minorHAnsi"/>
        </w:rPr>
      </w:pPr>
    </w:p>
    <w:p w14:paraId="6AFFCE43" w14:textId="77777777" w:rsidR="006026E4" w:rsidRPr="009F6123" w:rsidRDefault="006026E4" w:rsidP="009F6123">
      <w:pPr>
        <w:pStyle w:val="Bezproreda"/>
        <w:jc w:val="both"/>
        <w:rPr>
          <w:rFonts w:asciiTheme="minorHAnsi" w:hAnsiTheme="minorHAnsi" w:cstheme="minorHAnsi"/>
        </w:rPr>
      </w:pPr>
      <w:r w:rsidRPr="009F6123">
        <w:rPr>
          <w:rFonts w:asciiTheme="minorHAnsi" w:hAnsiTheme="minorHAnsi" w:cstheme="minorHAnsi"/>
          <w:b/>
          <w:bCs/>
          <w:u w:val="single"/>
        </w:rPr>
        <w:t xml:space="preserve">Aktivnost A210508 </w:t>
      </w:r>
      <w:r w:rsidRPr="009F6123">
        <w:rPr>
          <w:rFonts w:asciiTheme="minorHAnsi" w:eastAsia="Times New Roman" w:hAnsiTheme="minorHAnsi" w:cstheme="minorHAnsi"/>
          <w:b/>
          <w:bCs/>
          <w:color w:val="000000"/>
          <w:u w:val="single"/>
          <w:lang w:eastAsia="hr-HR"/>
        </w:rPr>
        <w:t>Uređivanje zapuštenih površina</w:t>
      </w:r>
      <w:r w:rsidRPr="009F6123">
        <w:rPr>
          <w:rFonts w:asciiTheme="minorHAnsi" w:eastAsia="Times New Roman" w:hAnsiTheme="minorHAnsi" w:cstheme="minorHAnsi"/>
          <w:color w:val="000000"/>
          <w:u w:val="single"/>
          <w:lang w:eastAsia="hr-HR"/>
        </w:rPr>
        <w:t xml:space="preserve"> -</w:t>
      </w:r>
      <w:r w:rsidRPr="009F6123">
        <w:rPr>
          <w:rFonts w:asciiTheme="minorHAnsi" w:eastAsia="Times New Roman" w:hAnsiTheme="minorHAnsi" w:cstheme="minorHAnsi"/>
          <w:color w:val="000000"/>
          <w:lang w:eastAsia="hr-HR"/>
        </w:rPr>
        <w:t xml:space="preserve">  </w:t>
      </w:r>
      <w:r w:rsidRPr="009F6123">
        <w:rPr>
          <w:rFonts w:asciiTheme="minorHAnsi" w:hAnsiTheme="minorHAnsi" w:cstheme="minorHAnsi"/>
        </w:rPr>
        <w:t>planirana su sredstva u iznosu od 13.000,00 EUR za troškove malčiranja, goriva za traktor i sl. Realizirano je 2.504,25 EUR, 19,26%.</w:t>
      </w:r>
    </w:p>
    <w:p w14:paraId="7298C112" w14:textId="77777777" w:rsidR="006026E4" w:rsidRPr="009F6123" w:rsidRDefault="006026E4" w:rsidP="009F6123">
      <w:pPr>
        <w:pStyle w:val="Bezproreda"/>
        <w:jc w:val="both"/>
        <w:rPr>
          <w:rFonts w:asciiTheme="minorHAnsi" w:hAnsiTheme="minorHAnsi" w:cstheme="minorHAnsi"/>
        </w:rPr>
      </w:pPr>
    </w:p>
    <w:p w14:paraId="6933BC8F" w14:textId="77777777" w:rsidR="006026E4" w:rsidRPr="009F6123" w:rsidRDefault="006026E4" w:rsidP="009F6123">
      <w:pPr>
        <w:pStyle w:val="Bezproreda"/>
        <w:jc w:val="both"/>
        <w:rPr>
          <w:rFonts w:asciiTheme="minorHAnsi" w:hAnsiTheme="minorHAnsi" w:cstheme="minorHAnsi"/>
        </w:rPr>
      </w:pPr>
      <w:r w:rsidRPr="009F6123">
        <w:rPr>
          <w:rFonts w:asciiTheme="minorHAnsi" w:hAnsiTheme="minorHAnsi" w:cstheme="minorHAnsi"/>
        </w:rPr>
        <w:t>POKAZATELJI USPJEŠNOSTI: Površina zaštićenih dijelova prirode, broj projekata vezanih uz zaštitu okoliša, indeks kvalitete zdravlja, broj udruga koje promiču zaštitu okoliša.</w:t>
      </w:r>
    </w:p>
    <w:p w14:paraId="00D59EE2" w14:textId="77777777" w:rsidR="006026E4" w:rsidRDefault="006026E4" w:rsidP="006026E4">
      <w:pPr>
        <w:pStyle w:val="Bezproreda"/>
        <w:rPr>
          <w:rFonts w:ascii="Arial" w:eastAsia="Times New Roman" w:hAnsi="Arial" w:cs="Arial"/>
          <w:color w:val="000000"/>
          <w:sz w:val="20"/>
          <w:szCs w:val="20"/>
          <w:lang w:eastAsia="hr-HR"/>
        </w:rPr>
      </w:pPr>
    </w:p>
    <w:p w14:paraId="1E3CEAEB" w14:textId="77777777" w:rsidR="006026E4" w:rsidRDefault="006026E4" w:rsidP="006026E4">
      <w:pPr>
        <w:pStyle w:val="Bezproreda"/>
        <w:rPr>
          <w:rFonts w:ascii="Arial" w:eastAsia="Times New Roman" w:hAnsi="Arial" w:cs="Arial"/>
          <w:color w:val="000000"/>
          <w:sz w:val="20"/>
          <w:szCs w:val="20"/>
          <w:lang w:eastAsia="hr-HR"/>
        </w:rPr>
      </w:pPr>
    </w:p>
    <w:p w14:paraId="220CF04C" w14:textId="77777777" w:rsidR="006026E4" w:rsidRPr="000C7CBE" w:rsidRDefault="006026E4" w:rsidP="006026E4">
      <w:pPr>
        <w:pStyle w:val="Bezproreda"/>
        <w:rPr>
          <w:rFonts w:asciiTheme="minorHAnsi" w:hAnsiTheme="minorHAnsi" w:cstheme="minorHAnsi"/>
          <w:b/>
          <w:highlight w:val="yellow"/>
          <w:u w:val="single"/>
        </w:rPr>
      </w:pPr>
      <w:r w:rsidRPr="000C7CBE">
        <w:rPr>
          <w:rFonts w:asciiTheme="minorHAnsi" w:hAnsiTheme="minorHAnsi" w:cstheme="minorHAnsi"/>
          <w:b/>
          <w:highlight w:val="yellow"/>
          <w:u w:val="single"/>
        </w:rPr>
        <w:t>2106 PROGRAM: ODRŽAVANJE KOMUNALNE INFRASTRUKTURE</w:t>
      </w:r>
    </w:p>
    <w:p w14:paraId="656B580E" w14:textId="14ADE017" w:rsidR="006026E4" w:rsidRPr="000C7CBE" w:rsidRDefault="006026E4" w:rsidP="006026E4">
      <w:pPr>
        <w:pStyle w:val="Bezproreda"/>
        <w:rPr>
          <w:rFonts w:asciiTheme="minorHAnsi" w:hAnsiTheme="minorHAnsi" w:cstheme="minorHAnsi"/>
        </w:rPr>
      </w:pPr>
      <w:r w:rsidRPr="000C7CBE">
        <w:rPr>
          <w:rFonts w:asciiTheme="minorHAnsi" w:hAnsiTheme="minorHAnsi" w:cstheme="minorHAnsi"/>
        </w:rPr>
        <w:t>Planirana sredstva: 285.000,00 EUR</w:t>
      </w:r>
      <w:r w:rsidR="000C7CBE">
        <w:rPr>
          <w:rFonts w:asciiTheme="minorHAnsi" w:hAnsiTheme="minorHAnsi" w:cstheme="minorHAnsi"/>
        </w:rPr>
        <w:t>, r</w:t>
      </w:r>
      <w:r w:rsidRPr="000C7CBE">
        <w:rPr>
          <w:rFonts w:asciiTheme="minorHAnsi" w:hAnsiTheme="minorHAnsi" w:cstheme="minorHAnsi"/>
        </w:rPr>
        <w:t>ebalansom je osigurano 275.000,00 EUR, izvršenje 108.314,31 EUR,</w:t>
      </w:r>
      <w:r w:rsidR="000C7CBE">
        <w:rPr>
          <w:rFonts w:asciiTheme="minorHAnsi" w:hAnsiTheme="minorHAnsi" w:cstheme="minorHAnsi"/>
        </w:rPr>
        <w:t xml:space="preserve"> </w:t>
      </w:r>
      <w:r w:rsidRPr="000C7CBE">
        <w:rPr>
          <w:rFonts w:asciiTheme="minorHAnsi" w:hAnsiTheme="minorHAnsi" w:cstheme="minorHAnsi"/>
        </w:rPr>
        <w:t>39,39%.</w:t>
      </w:r>
    </w:p>
    <w:p w14:paraId="621DFB5F" w14:textId="77777777" w:rsidR="006026E4" w:rsidRDefault="006026E4" w:rsidP="006026E4">
      <w:pPr>
        <w:pStyle w:val="Bezproreda"/>
        <w:rPr>
          <w:szCs w:val="16"/>
        </w:rPr>
      </w:pPr>
    </w:p>
    <w:tbl>
      <w:tblPr>
        <w:tblW w:w="7900" w:type="dxa"/>
        <w:tblLook w:val="04A0" w:firstRow="1" w:lastRow="0" w:firstColumn="1" w:lastColumn="0" w:noHBand="0" w:noVBand="1"/>
      </w:tblPr>
      <w:tblGrid>
        <w:gridCol w:w="7900"/>
      </w:tblGrid>
      <w:tr w:rsidR="006026E4" w14:paraId="6AF734E4" w14:textId="77777777" w:rsidTr="00BA02A7">
        <w:trPr>
          <w:trHeight w:val="240"/>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33414B6C"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10. ODRŽIVA MOBILNOST</w:t>
            </w:r>
          </w:p>
        </w:tc>
      </w:tr>
      <w:tr w:rsidR="006026E4" w14:paraId="40F546EF" w14:textId="77777777" w:rsidTr="00BA02A7">
        <w:trPr>
          <w:trHeight w:val="204"/>
        </w:trPr>
        <w:tc>
          <w:tcPr>
            <w:tcW w:w="7900" w:type="dxa"/>
            <w:tcBorders>
              <w:top w:val="nil"/>
              <w:left w:val="single" w:sz="4" w:space="0" w:color="auto"/>
              <w:bottom w:val="nil"/>
              <w:right w:val="single" w:sz="4" w:space="0" w:color="auto"/>
            </w:tcBorders>
            <w:shd w:val="clear" w:color="000000" w:fill="F2F2F2"/>
            <w:vAlign w:val="center"/>
            <w:hideMark/>
          </w:tcPr>
          <w:p w14:paraId="28B4F3AF"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9.1.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prometnog sustava i sigurnosti u prometu</w:t>
            </w:r>
          </w:p>
        </w:tc>
      </w:tr>
      <w:tr w:rsidR="006026E4" w14:paraId="01CB4088" w14:textId="77777777" w:rsidTr="00BA02A7">
        <w:trPr>
          <w:trHeight w:val="93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1CAF07CF"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Povoljna prometna povezanost Grada Oroslavja doprinosi gospodarskom razvoju i omogućava veliki turistički potencijal.  Daljnjim održavanjem nerazvrstanih cesta, uređenjem autobusnih stajališta, izgradnjom i uređenjem parkirališta te izgradnjom nogostupa unaprijedit će se održivost prometnog sustava i doprinijeti očuvanju okoliša, sigurnosti u prometu i kvaliteti života svih stanovnika.</w:t>
            </w:r>
          </w:p>
        </w:tc>
      </w:tr>
    </w:tbl>
    <w:p w14:paraId="6D775AF3" w14:textId="77777777" w:rsidR="006026E4" w:rsidRDefault="006026E4" w:rsidP="006026E4">
      <w:pPr>
        <w:pStyle w:val="Bezproreda"/>
        <w:rPr>
          <w:rFonts w:ascii="Arial" w:hAnsi="Arial" w:cs="Arial"/>
          <w:b/>
          <w:bCs/>
          <w:sz w:val="20"/>
          <w:szCs w:val="20"/>
          <w:u w:val="single"/>
        </w:rPr>
      </w:pPr>
    </w:p>
    <w:p w14:paraId="50B04CBC" w14:textId="3B5C147C" w:rsidR="006026E4" w:rsidRPr="000C7CBE" w:rsidRDefault="006026E4" w:rsidP="000C7CBE">
      <w:pPr>
        <w:pStyle w:val="Bezproreda"/>
        <w:jc w:val="both"/>
        <w:rPr>
          <w:rFonts w:asciiTheme="minorHAnsi" w:hAnsiTheme="minorHAnsi" w:cstheme="minorHAnsi"/>
        </w:rPr>
      </w:pPr>
      <w:r w:rsidRPr="000C7CBE">
        <w:rPr>
          <w:rFonts w:asciiTheme="minorHAnsi" w:hAnsiTheme="minorHAnsi" w:cstheme="minorHAnsi"/>
          <w:b/>
          <w:bCs/>
          <w:u w:val="single"/>
        </w:rPr>
        <w:t xml:space="preserve">Aktivnost  A210601 </w:t>
      </w:r>
      <w:r w:rsidRPr="000C7CBE">
        <w:rPr>
          <w:rFonts w:asciiTheme="minorHAnsi" w:eastAsia="Times New Roman" w:hAnsiTheme="minorHAnsi" w:cstheme="minorHAnsi"/>
          <w:b/>
          <w:bCs/>
          <w:color w:val="000000"/>
          <w:u w:val="single"/>
          <w:lang w:eastAsia="hr-HR"/>
        </w:rPr>
        <w:t>Održavanje cesta i drugih javnih puteva</w:t>
      </w:r>
      <w:r w:rsidRPr="000C7CBE">
        <w:rPr>
          <w:rFonts w:asciiTheme="minorHAnsi" w:eastAsia="Times New Roman" w:hAnsiTheme="minorHAnsi" w:cstheme="minorHAnsi"/>
          <w:color w:val="000000"/>
          <w:u w:val="single"/>
          <w:lang w:eastAsia="hr-HR"/>
        </w:rPr>
        <w:t xml:space="preserve"> - </w:t>
      </w:r>
      <w:r w:rsidRPr="000C7CBE">
        <w:rPr>
          <w:rFonts w:asciiTheme="minorHAnsi" w:eastAsia="Times New Roman" w:hAnsiTheme="minorHAnsi" w:cstheme="minorHAnsi"/>
          <w:color w:val="000000"/>
          <w:lang w:eastAsia="hr-HR"/>
        </w:rPr>
        <w:t xml:space="preserve"> </w:t>
      </w:r>
      <w:r w:rsidRPr="000C7CBE">
        <w:rPr>
          <w:rFonts w:asciiTheme="minorHAnsi" w:hAnsiTheme="minorHAnsi" w:cstheme="minorHAnsi"/>
        </w:rPr>
        <w:t>planirana su sredstva u iznosu od 100.000,00 EUR, rebalansom osigurano 90.000,00 EUR, izvršenje 38.977,66 EUR, 43,31%.</w:t>
      </w:r>
      <w:r w:rsidR="000C7CBE">
        <w:rPr>
          <w:rFonts w:asciiTheme="minorHAnsi" w:hAnsiTheme="minorHAnsi" w:cstheme="minorHAnsi"/>
        </w:rPr>
        <w:t xml:space="preserve"> </w:t>
      </w:r>
      <w:r w:rsidRPr="000C7CBE">
        <w:rPr>
          <w:rFonts w:asciiTheme="minorHAnsi" w:hAnsiTheme="minorHAnsi" w:cstheme="minorHAnsi"/>
        </w:rPr>
        <w:t>Odnosi se na održavanje na području cijelog grada: popravak oštećenih dijelova nerazvrstanih cesta (kamen, ugradnja), nabava i prijevoz kamenog materijala, popravak oronulih dijelova bankina (dobava kamenog materijala i ugradnja),</w:t>
      </w:r>
      <w:r w:rsidR="000C7CBE">
        <w:rPr>
          <w:rFonts w:asciiTheme="minorHAnsi" w:hAnsiTheme="minorHAnsi" w:cstheme="minorHAnsi"/>
        </w:rPr>
        <w:t xml:space="preserve"> </w:t>
      </w:r>
      <w:r w:rsidRPr="000C7CBE">
        <w:rPr>
          <w:rFonts w:asciiTheme="minorHAnsi" w:hAnsiTheme="minorHAnsi" w:cstheme="minorHAnsi"/>
        </w:rPr>
        <w:t>čišćenje odvodnih kanala uz prometnice, nabava prometnih znakovi, signalizacija, investicijsko održavanje asfaltiranih cesta (sanacija udarnih rupa u asfaltnom zastoru), Izgradnja novih propusta oborinskih voda, ugradnja cijevi (materijal i radovi), radovi strojevima i kamionima, rad radnika te ostale intelektualne usluge - konzalting (nadzor).</w:t>
      </w:r>
    </w:p>
    <w:p w14:paraId="167CAA88" w14:textId="77777777" w:rsidR="006026E4" w:rsidRPr="000C7CBE" w:rsidRDefault="006026E4" w:rsidP="000C7CBE">
      <w:pPr>
        <w:pStyle w:val="Bezproreda"/>
        <w:jc w:val="both"/>
        <w:rPr>
          <w:rFonts w:asciiTheme="minorHAnsi" w:hAnsiTheme="minorHAnsi" w:cstheme="minorHAnsi"/>
        </w:rPr>
      </w:pPr>
    </w:p>
    <w:p w14:paraId="47A6DBE7" w14:textId="77777777" w:rsidR="006026E4" w:rsidRPr="000C7CBE" w:rsidRDefault="006026E4" w:rsidP="000C7CBE">
      <w:pPr>
        <w:pStyle w:val="Bezproreda"/>
        <w:jc w:val="both"/>
        <w:rPr>
          <w:rFonts w:asciiTheme="minorHAnsi" w:hAnsiTheme="minorHAnsi" w:cstheme="minorHAnsi"/>
          <w:b/>
          <w:bCs/>
          <w:u w:val="single"/>
          <w:lang w:eastAsia="hr-HR"/>
        </w:rPr>
      </w:pPr>
      <w:r w:rsidRPr="000C7CBE">
        <w:rPr>
          <w:rFonts w:asciiTheme="minorHAnsi" w:hAnsiTheme="minorHAnsi" w:cstheme="minorHAnsi"/>
          <w:b/>
          <w:bCs/>
          <w:u w:val="single"/>
        </w:rPr>
        <w:t xml:space="preserve">Projekt  T210601 </w:t>
      </w:r>
      <w:r w:rsidRPr="000C7CBE">
        <w:rPr>
          <w:rFonts w:asciiTheme="minorHAnsi" w:hAnsiTheme="minorHAnsi" w:cstheme="minorHAnsi"/>
          <w:b/>
          <w:bCs/>
          <w:u w:val="single"/>
          <w:lang w:eastAsia="hr-HR"/>
        </w:rPr>
        <w:t xml:space="preserve">Sanacija šteta od elementarne nepogode na nerazvrstanim cestama </w:t>
      </w:r>
      <w:r w:rsidRPr="000C7CBE">
        <w:rPr>
          <w:rFonts w:asciiTheme="minorHAnsi" w:hAnsiTheme="minorHAnsi" w:cstheme="minorHAnsi"/>
          <w:b/>
          <w:bCs/>
          <w:lang w:eastAsia="hr-HR"/>
        </w:rPr>
        <w:t xml:space="preserve">- </w:t>
      </w:r>
      <w:r w:rsidRPr="000C7CBE">
        <w:rPr>
          <w:rFonts w:asciiTheme="minorHAnsi" w:hAnsiTheme="minorHAnsi" w:cstheme="minorHAnsi"/>
        </w:rPr>
        <w:t>planirana su sredstva u iznosu od 25.000,00 EUR, iz vlastitih sredstava i pomoći iz županijskog proračuna. N</w:t>
      </w:r>
      <w:r w:rsidRPr="000C7CBE">
        <w:rPr>
          <w:rFonts w:cs="Calibri"/>
        </w:rPr>
        <w:t>ije bilo realizacije u izvještajnom razdoblju.</w:t>
      </w:r>
    </w:p>
    <w:p w14:paraId="674F051B" w14:textId="77777777" w:rsidR="006026E4" w:rsidRDefault="006026E4" w:rsidP="006026E4">
      <w:pPr>
        <w:pStyle w:val="Bezproreda"/>
        <w:rPr>
          <w:rFonts w:ascii="Arial" w:hAnsi="Arial" w:cs="Arial"/>
          <w:sz w:val="20"/>
          <w:szCs w:val="20"/>
        </w:rPr>
      </w:pPr>
    </w:p>
    <w:p w14:paraId="5D83D4FE" w14:textId="77777777" w:rsidR="006026E4" w:rsidRDefault="006026E4" w:rsidP="006026E4">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6026E4" w14:paraId="795708ED" w14:textId="77777777" w:rsidTr="00BA02A7">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258EFB9A"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6026E4" w14:paraId="2B8DEEBE"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1AFE5EF7"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7.2. Učinkovito komunalno gospodarstvo</w:t>
            </w:r>
          </w:p>
        </w:tc>
      </w:tr>
      <w:tr w:rsidR="006026E4" w14:paraId="246F26E8" w14:textId="77777777" w:rsidTr="00BA02A7">
        <w:trPr>
          <w:trHeight w:val="52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F0CADA9"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Unaprjeđenjem sustava komunalnog gospodarstva osigurat će se kvalitetno i održivo upravljanje javnim gradskim  površinama i infrastrukturom javne namjene</w:t>
            </w:r>
            <w:r>
              <w:rPr>
                <w:rFonts w:asciiTheme="minorHAnsi" w:eastAsia="Times New Roman" w:hAnsiTheme="minorHAnsi" w:cstheme="minorHAnsi"/>
                <w:b/>
                <w:bCs/>
                <w:color w:val="000000"/>
                <w:sz w:val="18"/>
                <w:szCs w:val="18"/>
                <w:lang w:eastAsia="hr-HR"/>
              </w:rPr>
              <w:t xml:space="preserve"> </w:t>
            </w:r>
          </w:p>
        </w:tc>
      </w:tr>
    </w:tbl>
    <w:p w14:paraId="57344528" w14:textId="77777777" w:rsidR="006026E4" w:rsidRDefault="006026E4" w:rsidP="006026E4">
      <w:pPr>
        <w:pStyle w:val="Bezproreda"/>
        <w:rPr>
          <w:rFonts w:ascii="Arial" w:hAnsi="Arial" w:cs="Arial"/>
          <w:b/>
          <w:bCs/>
          <w:sz w:val="20"/>
          <w:szCs w:val="20"/>
          <w:u w:val="single"/>
        </w:rPr>
      </w:pPr>
    </w:p>
    <w:p w14:paraId="48EA3D12" w14:textId="78787DAB" w:rsidR="006026E4" w:rsidRPr="000C7CBE" w:rsidRDefault="006026E4" w:rsidP="000C7CBE">
      <w:pPr>
        <w:pStyle w:val="Bezproreda"/>
        <w:jc w:val="both"/>
        <w:rPr>
          <w:rFonts w:asciiTheme="minorHAnsi" w:hAnsiTheme="minorHAnsi" w:cstheme="minorHAnsi"/>
        </w:rPr>
      </w:pPr>
      <w:r w:rsidRPr="000C7CBE">
        <w:rPr>
          <w:rFonts w:asciiTheme="minorHAnsi" w:hAnsiTheme="minorHAnsi" w:cstheme="minorHAnsi"/>
          <w:b/>
          <w:bCs/>
          <w:u w:val="single"/>
        </w:rPr>
        <w:t xml:space="preserve">Aktivnost A210602 </w:t>
      </w:r>
      <w:r w:rsidRPr="000C7CBE">
        <w:rPr>
          <w:rFonts w:asciiTheme="minorHAnsi" w:eastAsia="Times New Roman" w:hAnsiTheme="minorHAnsi" w:cstheme="minorHAnsi"/>
          <w:b/>
          <w:bCs/>
          <w:color w:val="000000"/>
          <w:u w:val="single"/>
          <w:lang w:eastAsia="hr-HR"/>
        </w:rPr>
        <w:t>Održavanje i uređivanje zelenih površina</w:t>
      </w:r>
      <w:r w:rsidRPr="000C7CBE">
        <w:rPr>
          <w:rFonts w:asciiTheme="minorHAnsi" w:eastAsia="Times New Roman" w:hAnsiTheme="minorHAnsi" w:cstheme="minorHAnsi"/>
          <w:color w:val="000000"/>
          <w:lang w:eastAsia="hr-HR"/>
        </w:rPr>
        <w:t xml:space="preserve"> </w:t>
      </w:r>
      <w:r w:rsidR="000C7CBE">
        <w:rPr>
          <w:rFonts w:asciiTheme="minorHAnsi" w:eastAsia="Times New Roman" w:hAnsiTheme="minorHAnsi" w:cstheme="minorHAnsi"/>
          <w:color w:val="000000"/>
          <w:lang w:eastAsia="hr-HR"/>
        </w:rPr>
        <w:t xml:space="preserve">- </w:t>
      </w:r>
      <w:r w:rsidRPr="000C7CBE">
        <w:rPr>
          <w:rFonts w:asciiTheme="minorHAnsi" w:hAnsiTheme="minorHAnsi" w:cstheme="minorHAnsi"/>
        </w:rPr>
        <w:t>planirana su sredstva u iznosu od 50.000,00 EUR, izvršenje 28.860,61 EUR, 57,72%. Odnosi se na:</w:t>
      </w:r>
      <w:r w:rsidR="000C7CBE">
        <w:rPr>
          <w:rFonts w:asciiTheme="minorHAnsi" w:hAnsiTheme="minorHAnsi" w:cstheme="minorHAnsi"/>
        </w:rPr>
        <w:t xml:space="preserve"> </w:t>
      </w:r>
      <w:r w:rsidR="000C7CBE" w:rsidRPr="000C7CBE">
        <w:rPr>
          <w:rFonts w:asciiTheme="minorHAnsi" w:hAnsiTheme="minorHAnsi" w:cstheme="minorHAnsi"/>
          <w:i/>
          <w:iCs/>
        </w:rPr>
        <w:t>m</w:t>
      </w:r>
      <w:r w:rsidRPr="000C7CBE">
        <w:rPr>
          <w:rFonts w:asciiTheme="minorHAnsi" w:hAnsiTheme="minorHAnsi" w:cstheme="minorHAnsi"/>
          <w:i/>
          <w:iCs/>
        </w:rPr>
        <w:t>aterijalne rashode</w:t>
      </w:r>
      <w:r w:rsidRPr="000C7CBE">
        <w:rPr>
          <w:rFonts w:asciiTheme="minorHAnsi" w:hAnsiTheme="minorHAnsi" w:cstheme="minorHAnsi"/>
        </w:rPr>
        <w:t xml:space="preserve"> - sezonsko cvijeće i trajnice, sitni alat, pribor, gnojivo, armaturne mreže, cement, natpisne ploče, materijal za održavanje opreme, gorivo za kosilice i traktor, održavanje traktora, alata i strojeva te registraciju, zemljani radovi na zelenim površinama, nabava i popravak božićnog nakita, te </w:t>
      </w:r>
      <w:r w:rsidRPr="000C7CBE">
        <w:rPr>
          <w:rFonts w:asciiTheme="minorHAnsi" w:hAnsiTheme="minorHAnsi" w:cstheme="minorHAnsi"/>
          <w:i/>
          <w:iCs/>
        </w:rPr>
        <w:t>nabava opreme za parkove</w:t>
      </w:r>
      <w:r w:rsidRPr="000C7CBE">
        <w:rPr>
          <w:rFonts w:asciiTheme="minorHAnsi" w:hAnsiTheme="minorHAnsi" w:cstheme="minorHAnsi"/>
        </w:rPr>
        <w:t xml:space="preserve"> – strojevi, barokne masivne klupe i dr. prema Programu o održavanju kom. infrastrukture i premiju osiguranja traktora.</w:t>
      </w:r>
    </w:p>
    <w:p w14:paraId="5D35A6C4" w14:textId="77777777" w:rsidR="006026E4" w:rsidRDefault="006026E4" w:rsidP="006026E4">
      <w:pPr>
        <w:pStyle w:val="Bezproreda"/>
        <w:rPr>
          <w:rFonts w:asciiTheme="minorHAnsi" w:hAnsiTheme="minorHAnsi" w:cstheme="minorHAnsi"/>
          <w:sz w:val="20"/>
          <w:szCs w:val="20"/>
        </w:rPr>
      </w:pPr>
    </w:p>
    <w:p w14:paraId="2A4E6359" w14:textId="77777777" w:rsidR="000C7CBE" w:rsidRDefault="000C7CBE" w:rsidP="000C7CBE">
      <w:pPr>
        <w:pStyle w:val="Bezproreda"/>
        <w:jc w:val="both"/>
        <w:rPr>
          <w:rFonts w:asciiTheme="minorHAnsi" w:hAnsiTheme="minorHAnsi" w:cstheme="minorHAnsi"/>
          <w:b/>
          <w:bCs/>
          <w:u w:val="single"/>
        </w:rPr>
      </w:pPr>
    </w:p>
    <w:p w14:paraId="7D66DC21" w14:textId="77777777" w:rsidR="00BA5ECB" w:rsidRDefault="00BA5ECB" w:rsidP="000C7CBE">
      <w:pPr>
        <w:pStyle w:val="Bezproreda"/>
        <w:jc w:val="both"/>
        <w:rPr>
          <w:rFonts w:asciiTheme="minorHAnsi" w:hAnsiTheme="minorHAnsi" w:cstheme="minorHAnsi"/>
          <w:b/>
          <w:bCs/>
          <w:u w:val="single"/>
        </w:rPr>
      </w:pPr>
    </w:p>
    <w:p w14:paraId="6E4B9520" w14:textId="5BC05AC3" w:rsidR="006026E4" w:rsidRPr="000C7CBE" w:rsidRDefault="006026E4" w:rsidP="000C7CBE">
      <w:pPr>
        <w:pStyle w:val="Bezproreda"/>
        <w:jc w:val="both"/>
        <w:rPr>
          <w:rFonts w:asciiTheme="minorHAnsi" w:hAnsiTheme="minorHAnsi" w:cstheme="minorHAnsi"/>
        </w:rPr>
      </w:pPr>
      <w:r w:rsidRPr="000C7CBE">
        <w:rPr>
          <w:rFonts w:asciiTheme="minorHAnsi" w:hAnsiTheme="minorHAnsi" w:cstheme="minorHAnsi"/>
          <w:b/>
          <w:bCs/>
          <w:u w:val="single"/>
        </w:rPr>
        <w:t xml:space="preserve">Aktivnost A210603 </w:t>
      </w:r>
      <w:r w:rsidRPr="000C7CBE">
        <w:rPr>
          <w:rFonts w:asciiTheme="minorHAnsi" w:eastAsia="Times New Roman" w:hAnsiTheme="minorHAnsi" w:cstheme="minorHAnsi"/>
          <w:b/>
          <w:bCs/>
          <w:color w:val="000000"/>
          <w:u w:val="single"/>
          <w:lang w:eastAsia="hr-HR"/>
        </w:rPr>
        <w:t>Održavanje gradskog groblja</w:t>
      </w:r>
      <w:r w:rsidRPr="000C7CBE">
        <w:rPr>
          <w:rFonts w:asciiTheme="minorHAnsi" w:eastAsia="Times New Roman" w:hAnsiTheme="minorHAnsi" w:cstheme="minorHAnsi"/>
          <w:color w:val="000000"/>
          <w:lang w:eastAsia="hr-HR"/>
        </w:rPr>
        <w:t xml:space="preserve"> </w:t>
      </w:r>
      <w:r w:rsidR="000C7CBE">
        <w:rPr>
          <w:rFonts w:asciiTheme="minorHAnsi" w:eastAsia="Times New Roman" w:hAnsiTheme="minorHAnsi" w:cstheme="minorHAnsi"/>
          <w:color w:val="000000"/>
          <w:lang w:eastAsia="hr-HR"/>
        </w:rPr>
        <w:t xml:space="preserve">- </w:t>
      </w:r>
      <w:r w:rsidRPr="000C7CBE">
        <w:rPr>
          <w:rFonts w:asciiTheme="minorHAnsi" w:hAnsiTheme="minorHAnsi" w:cstheme="minorHAnsi"/>
        </w:rPr>
        <w:t>planirana su sredstva u iznosu od 15.000,00 EUR, za materijal i radove. Realizirano je 3.378,56 EUR, 22,52%.</w:t>
      </w:r>
    </w:p>
    <w:p w14:paraId="64A4EA5A" w14:textId="77777777" w:rsidR="006026E4" w:rsidRPr="000C7CBE" w:rsidRDefault="006026E4" w:rsidP="000C7CBE">
      <w:pPr>
        <w:pStyle w:val="Bezproreda"/>
        <w:jc w:val="both"/>
        <w:rPr>
          <w:rFonts w:asciiTheme="minorHAnsi" w:eastAsia="Times New Roman" w:hAnsiTheme="minorHAnsi" w:cstheme="minorHAnsi"/>
          <w:color w:val="000000"/>
          <w:lang w:eastAsia="hr-HR"/>
        </w:rPr>
      </w:pPr>
    </w:p>
    <w:p w14:paraId="25BF771B" w14:textId="545084FD" w:rsidR="006026E4" w:rsidRPr="000C7CBE" w:rsidRDefault="006026E4" w:rsidP="000C7CBE">
      <w:pPr>
        <w:pStyle w:val="Bezproreda"/>
        <w:jc w:val="both"/>
        <w:rPr>
          <w:rFonts w:asciiTheme="minorHAnsi" w:hAnsiTheme="minorHAnsi" w:cstheme="minorHAnsi"/>
        </w:rPr>
      </w:pPr>
      <w:r w:rsidRPr="000C7CBE">
        <w:rPr>
          <w:rFonts w:asciiTheme="minorHAnsi" w:hAnsiTheme="minorHAnsi" w:cstheme="minorHAnsi"/>
          <w:b/>
          <w:bCs/>
          <w:u w:val="single"/>
        </w:rPr>
        <w:t xml:space="preserve">Aktivnost A210604 </w:t>
      </w:r>
      <w:r w:rsidRPr="000C7CBE">
        <w:rPr>
          <w:rFonts w:asciiTheme="minorHAnsi" w:eastAsia="Times New Roman" w:hAnsiTheme="minorHAnsi" w:cstheme="minorHAnsi"/>
          <w:b/>
          <w:bCs/>
          <w:color w:val="000000"/>
          <w:u w:val="single"/>
          <w:lang w:eastAsia="hr-HR"/>
        </w:rPr>
        <w:t>Održavanje okoliša društvenih domova</w:t>
      </w:r>
      <w:r w:rsidRPr="000C7CBE">
        <w:rPr>
          <w:rFonts w:asciiTheme="minorHAnsi" w:eastAsia="Times New Roman" w:hAnsiTheme="minorHAnsi" w:cstheme="minorHAnsi"/>
          <w:color w:val="000000"/>
          <w:lang w:eastAsia="hr-HR"/>
        </w:rPr>
        <w:t xml:space="preserve"> </w:t>
      </w:r>
      <w:r w:rsidR="000C7CBE">
        <w:rPr>
          <w:rFonts w:asciiTheme="minorHAnsi" w:eastAsia="Times New Roman" w:hAnsiTheme="minorHAnsi" w:cstheme="minorHAnsi"/>
          <w:color w:val="000000"/>
          <w:lang w:eastAsia="hr-HR"/>
        </w:rPr>
        <w:t xml:space="preserve">- </w:t>
      </w:r>
      <w:r w:rsidRPr="000C7CBE">
        <w:rPr>
          <w:rFonts w:asciiTheme="minorHAnsi" w:hAnsiTheme="minorHAnsi" w:cstheme="minorHAnsi"/>
        </w:rPr>
        <w:t>planirana su sredstva u iznosu od 3.000,00 EUR, izvršenje 1.202,50 EUR, 40,08%.</w:t>
      </w:r>
    </w:p>
    <w:p w14:paraId="3D491CAD" w14:textId="77777777" w:rsidR="006026E4" w:rsidRPr="000C7CBE" w:rsidRDefault="006026E4" w:rsidP="000C7CBE">
      <w:pPr>
        <w:pStyle w:val="Bezproreda"/>
        <w:jc w:val="both"/>
        <w:rPr>
          <w:rFonts w:asciiTheme="minorHAnsi" w:hAnsiTheme="minorHAnsi" w:cstheme="minorHAnsi"/>
        </w:rPr>
      </w:pPr>
    </w:p>
    <w:p w14:paraId="38DDF8D5" w14:textId="2F5B09D8" w:rsidR="006026E4" w:rsidRPr="000C7CBE" w:rsidRDefault="006026E4" w:rsidP="000C7CBE">
      <w:pPr>
        <w:pStyle w:val="Bezproreda"/>
        <w:jc w:val="both"/>
        <w:rPr>
          <w:rFonts w:asciiTheme="minorHAnsi" w:hAnsiTheme="minorHAnsi" w:cstheme="minorHAnsi"/>
        </w:rPr>
      </w:pPr>
      <w:r w:rsidRPr="000C7CBE">
        <w:rPr>
          <w:rFonts w:asciiTheme="minorHAnsi" w:hAnsiTheme="minorHAnsi" w:cstheme="minorHAnsi"/>
          <w:b/>
          <w:bCs/>
          <w:u w:val="single"/>
        </w:rPr>
        <w:t xml:space="preserve">Aktivnost A210607 </w:t>
      </w:r>
      <w:r w:rsidRPr="000C7CBE">
        <w:rPr>
          <w:rFonts w:asciiTheme="minorHAnsi" w:eastAsia="Times New Roman" w:hAnsiTheme="minorHAnsi" w:cstheme="minorHAnsi"/>
          <w:b/>
          <w:bCs/>
          <w:color w:val="000000"/>
          <w:u w:val="single"/>
          <w:lang w:eastAsia="hr-HR"/>
        </w:rPr>
        <w:t>Održavanje javnih površina na kojima nije dopušten promet motornim vozilima</w:t>
      </w:r>
      <w:r w:rsidRPr="000C7CBE">
        <w:rPr>
          <w:rFonts w:asciiTheme="minorHAnsi" w:eastAsia="Times New Roman" w:hAnsiTheme="minorHAnsi" w:cstheme="minorHAnsi"/>
          <w:color w:val="000000"/>
          <w:lang w:eastAsia="hr-HR"/>
        </w:rPr>
        <w:t xml:space="preserve"> – </w:t>
      </w:r>
      <w:r w:rsidRPr="000C7CBE">
        <w:rPr>
          <w:rFonts w:asciiTheme="minorHAnsi" w:hAnsiTheme="minorHAnsi" w:cstheme="minorHAnsi"/>
        </w:rPr>
        <w:t xml:space="preserve">planirana su sredstva u iznosu od 8.000,00 EUR, izvršenje 2.031,59 EUR, 25,39%. </w:t>
      </w:r>
      <w:r w:rsidR="00BA5ECB">
        <w:rPr>
          <w:rFonts w:asciiTheme="minorHAnsi" w:hAnsiTheme="minorHAnsi" w:cstheme="minorHAnsi"/>
        </w:rPr>
        <w:t>Troše se</w:t>
      </w:r>
      <w:r w:rsidRPr="000C7CBE">
        <w:rPr>
          <w:rFonts w:asciiTheme="minorHAnsi" w:hAnsiTheme="minorHAnsi" w:cstheme="minorHAnsi"/>
        </w:rPr>
        <w:t xml:space="preserve"> </w:t>
      </w:r>
      <w:r w:rsidR="00BA5ECB">
        <w:rPr>
          <w:rFonts w:asciiTheme="minorHAnsi" w:hAnsiTheme="minorHAnsi" w:cstheme="minorHAnsi"/>
        </w:rPr>
        <w:t>z</w:t>
      </w:r>
      <w:r w:rsidRPr="000C7CBE">
        <w:rPr>
          <w:rFonts w:asciiTheme="minorHAnsi" w:hAnsiTheme="minorHAnsi" w:cstheme="minorHAnsi"/>
        </w:rPr>
        <w:t xml:space="preserve">a održavanje i popravke tih površina kojima se osigurava njihova funkcionalna ispravnost. </w:t>
      </w:r>
      <w:r w:rsidR="00BA5ECB">
        <w:rPr>
          <w:rFonts w:asciiTheme="minorHAnsi" w:hAnsiTheme="minorHAnsi" w:cstheme="minorHAnsi"/>
        </w:rPr>
        <w:t>Odnosi se na</w:t>
      </w:r>
      <w:r w:rsidRPr="000C7CBE">
        <w:rPr>
          <w:rFonts w:asciiTheme="minorHAnsi" w:hAnsiTheme="minorHAnsi" w:cstheme="minorHAnsi"/>
        </w:rPr>
        <w:t xml:space="preserve"> trgove, pločnike, javne prolaze, šetališta, biciklističke i pješačke staze, mostove (ako nisu sastavni dio nerazvrstane ceste).</w:t>
      </w:r>
    </w:p>
    <w:p w14:paraId="369FD101" w14:textId="77777777" w:rsidR="006026E4" w:rsidRPr="000C7CBE" w:rsidRDefault="006026E4" w:rsidP="000C7CBE">
      <w:pPr>
        <w:pStyle w:val="Bezproreda"/>
        <w:jc w:val="both"/>
        <w:rPr>
          <w:rFonts w:asciiTheme="minorHAnsi" w:hAnsiTheme="minorHAnsi" w:cstheme="minorHAnsi"/>
        </w:rPr>
      </w:pPr>
    </w:p>
    <w:p w14:paraId="2C21F419" w14:textId="2A34B646" w:rsidR="006026E4" w:rsidRPr="000C7CBE" w:rsidRDefault="006026E4" w:rsidP="000C7CBE">
      <w:pPr>
        <w:pStyle w:val="Bezproreda"/>
        <w:jc w:val="both"/>
        <w:rPr>
          <w:rFonts w:asciiTheme="minorHAnsi" w:hAnsiTheme="minorHAnsi" w:cstheme="minorHAnsi"/>
        </w:rPr>
      </w:pPr>
      <w:r w:rsidRPr="000C7CBE">
        <w:rPr>
          <w:rFonts w:asciiTheme="minorHAnsi" w:hAnsiTheme="minorHAnsi" w:cstheme="minorHAnsi"/>
          <w:b/>
          <w:bCs/>
          <w:u w:val="single"/>
        </w:rPr>
        <w:t xml:space="preserve">Aktivnost A210608 </w:t>
      </w:r>
      <w:r w:rsidRPr="000C7CBE">
        <w:rPr>
          <w:rFonts w:asciiTheme="minorHAnsi" w:eastAsia="Times New Roman" w:hAnsiTheme="minorHAnsi" w:cstheme="minorHAnsi"/>
          <w:b/>
          <w:bCs/>
          <w:color w:val="000000"/>
          <w:u w:val="single"/>
          <w:lang w:eastAsia="hr-HR"/>
        </w:rPr>
        <w:t>Zimska služba</w:t>
      </w:r>
      <w:r w:rsidR="00BA5ECB">
        <w:rPr>
          <w:rFonts w:asciiTheme="minorHAnsi" w:eastAsia="Times New Roman" w:hAnsiTheme="minorHAnsi" w:cstheme="minorHAnsi"/>
          <w:b/>
          <w:bCs/>
          <w:color w:val="000000"/>
          <w:u w:val="single"/>
          <w:lang w:eastAsia="hr-HR"/>
        </w:rPr>
        <w:t xml:space="preserve"> </w:t>
      </w:r>
      <w:r w:rsidR="00BA5ECB" w:rsidRPr="00BA5ECB">
        <w:rPr>
          <w:rFonts w:asciiTheme="minorHAnsi" w:eastAsia="Times New Roman" w:hAnsiTheme="minorHAnsi" w:cstheme="minorHAnsi"/>
          <w:color w:val="000000"/>
          <w:lang w:eastAsia="hr-HR"/>
        </w:rPr>
        <w:t xml:space="preserve">- </w:t>
      </w:r>
      <w:r w:rsidRPr="000C7CBE">
        <w:rPr>
          <w:rFonts w:asciiTheme="minorHAnsi" w:hAnsiTheme="minorHAnsi" w:cstheme="minorHAnsi"/>
        </w:rPr>
        <w:t>planirana su sredstva u iznosu od 40.000,00 EUR, za troškove zimskog održavanja cesta – čišćenje snijega. Realizirano je 13.529,38 EUR, 33,82%.</w:t>
      </w:r>
    </w:p>
    <w:p w14:paraId="2D9E29AA" w14:textId="77777777" w:rsidR="006026E4" w:rsidRPr="000C7CBE" w:rsidRDefault="006026E4" w:rsidP="000C7CBE">
      <w:pPr>
        <w:pStyle w:val="Bezproreda"/>
        <w:jc w:val="both"/>
        <w:rPr>
          <w:rFonts w:asciiTheme="minorHAnsi" w:hAnsiTheme="minorHAnsi" w:cstheme="minorHAnsi"/>
        </w:rPr>
      </w:pPr>
    </w:p>
    <w:p w14:paraId="27B13CA5" w14:textId="77777777" w:rsidR="006026E4" w:rsidRPr="000C7CBE" w:rsidRDefault="006026E4" w:rsidP="000C7CBE">
      <w:pPr>
        <w:pStyle w:val="Bezproreda"/>
        <w:jc w:val="both"/>
        <w:rPr>
          <w:rFonts w:asciiTheme="minorHAnsi" w:hAnsiTheme="minorHAnsi" w:cstheme="minorHAnsi"/>
        </w:rPr>
      </w:pPr>
      <w:r w:rsidRPr="000C7CBE">
        <w:rPr>
          <w:rFonts w:asciiTheme="minorHAnsi" w:hAnsiTheme="minorHAnsi" w:cstheme="minorHAnsi"/>
          <w:b/>
          <w:bCs/>
          <w:u w:val="single"/>
        </w:rPr>
        <w:t xml:space="preserve">Aktivnost A210609 </w:t>
      </w:r>
      <w:r w:rsidRPr="000C7CBE">
        <w:rPr>
          <w:rFonts w:asciiTheme="minorHAnsi" w:eastAsia="Times New Roman" w:hAnsiTheme="minorHAnsi" w:cstheme="minorHAnsi"/>
          <w:b/>
          <w:bCs/>
          <w:color w:val="000000"/>
          <w:u w:val="single"/>
          <w:lang w:eastAsia="hr-HR"/>
        </w:rPr>
        <w:t xml:space="preserve">Održavanje naslijeđene / ošasne imovine </w:t>
      </w:r>
      <w:r w:rsidRPr="00BA5ECB">
        <w:rPr>
          <w:rFonts w:asciiTheme="minorHAnsi" w:eastAsia="Times New Roman" w:hAnsiTheme="minorHAnsi" w:cstheme="minorHAnsi"/>
          <w:b/>
          <w:bCs/>
          <w:color w:val="000000"/>
          <w:lang w:eastAsia="hr-HR"/>
        </w:rPr>
        <w:t>-</w:t>
      </w:r>
      <w:r w:rsidRPr="00BA5ECB">
        <w:rPr>
          <w:rFonts w:asciiTheme="minorHAnsi" w:eastAsia="Times New Roman" w:hAnsiTheme="minorHAnsi" w:cstheme="minorHAnsi"/>
          <w:color w:val="000000"/>
          <w:lang w:eastAsia="hr-HR"/>
        </w:rPr>
        <w:t xml:space="preserve"> </w:t>
      </w:r>
      <w:r w:rsidRPr="000C7CBE">
        <w:rPr>
          <w:rFonts w:asciiTheme="minorHAnsi" w:hAnsiTheme="minorHAnsi" w:cstheme="minorHAnsi"/>
        </w:rPr>
        <w:t>planirana su sredstva u iznosu od 5.000,00 EUR, za troškove održavanja.  Nije bilo realizacije u izvještajnom razdoblju.</w:t>
      </w:r>
    </w:p>
    <w:p w14:paraId="55705045" w14:textId="77777777" w:rsidR="006026E4" w:rsidRPr="000C7CBE" w:rsidRDefault="006026E4" w:rsidP="000C7CBE">
      <w:pPr>
        <w:pStyle w:val="Bezproreda"/>
        <w:jc w:val="both"/>
        <w:rPr>
          <w:rFonts w:asciiTheme="minorHAnsi" w:hAnsiTheme="minorHAnsi" w:cstheme="minorHAnsi"/>
          <w:b/>
          <w:bCs/>
          <w:u w:val="single"/>
        </w:rPr>
      </w:pPr>
    </w:p>
    <w:p w14:paraId="50C44819" w14:textId="34150F1C" w:rsidR="006026E4" w:rsidRPr="000C7CBE" w:rsidRDefault="006026E4" w:rsidP="000C7CBE">
      <w:pPr>
        <w:pStyle w:val="Bezproreda"/>
        <w:jc w:val="both"/>
        <w:rPr>
          <w:rFonts w:asciiTheme="minorHAnsi" w:eastAsia="Times New Roman" w:hAnsiTheme="minorHAnsi" w:cstheme="minorHAnsi"/>
          <w:color w:val="000000"/>
          <w:lang w:eastAsia="hr-HR"/>
        </w:rPr>
      </w:pPr>
      <w:r w:rsidRPr="000C7CBE">
        <w:rPr>
          <w:rFonts w:asciiTheme="minorHAnsi" w:hAnsiTheme="minorHAnsi" w:cstheme="minorHAnsi"/>
          <w:b/>
          <w:bCs/>
          <w:u w:val="single"/>
        </w:rPr>
        <w:t xml:space="preserve">Projekt K210601 </w:t>
      </w:r>
      <w:r w:rsidRPr="000C7CBE">
        <w:rPr>
          <w:rFonts w:asciiTheme="minorHAnsi" w:eastAsia="Times New Roman" w:hAnsiTheme="minorHAnsi" w:cstheme="minorHAnsi"/>
          <w:b/>
          <w:bCs/>
          <w:color w:val="000000"/>
          <w:u w:val="single"/>
          <w:lang w:eastAsia="hr-HR"/>
        </w:rPr>
        <w:t>Nabava opreme za održavanje parkova i drugih zelenih površina</w:t>
      </w:r>
      <w:r w:rsidRPr="000C7CBE">
        <w:rPr>
          <w:rFonts w:asciiTheme="minorHAnsi" w:eastAsia="Times New Roman" w:hAnsiTheme="minorHAnsi" w:cstheme="minorHAnsi"/>
          <w:color w:val="000000"/>
          <w:lang w:eastAsia="hr-HR"/>
        </w:rPr>
        <w:t xml:space="preserve"> </w:t>
      </w:r>
      <w:r w:rsidR="00BA5ECB">
        <w:rPr>
          <w:rFonts w:asciiTheme="minorHAnsi" w:eastAsia="Times New Roman" w:hAnsiTheme="minorHAnsi" w:cstheme="minorHAnsi"/>
          <w:color w:val="000000"/>
          <w:lang w:eastAsia="hr-HR"/>
        </w:rPr>
        <w:t xml:space="preserve">- </w:t>
      </w:r>
      <w:r w:rsidRPr="000C7CBE">
        <w:rPr>
          <w:rFonts w:asciiTheme="minorHAnsi" w:hAnsiTheme="minorHAnsi" w:cstheme="minorHAnsi"/>
        </w:rPr>
        <w:t>planirana su sredstva u iznosu od 16.000,00 EUR. Realizirano je 12.253,91 EUR, 76,59% za sprave za Park obitelji Prpić i slavine za javne površine.</w:t>
      </w:r>
    </w:p>
    <w:p w14:paraId="150EC98A" w14:textId="77777777" w:rsidR="006026E4" w:rsidRDefault="006026E4" w:rsidP="006026E4">
      <w:pPr>
        <w:pStyle w:val="Bezproreda"/>
        <w:rPr>
          <w:rFonts w:ascii="Arial" w:hAnsi="Arial" w:cs="Arial"/>
          <w:sz w:val="20"/>
          <w:szCs w:val="20"/>
        </w:rPr>
      </w:pPr>
    </w:p>
    <w:p w14:paraId="73568088" w14:textId="77777777" w:rsidR="006026E4" w:rsidRDefault="006026E4" w:rsidP="006026E4">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6026E4" w14:paraId="53FB6787" w14:textId="77777777" w:rsidTr="00BA02A7">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588DD399"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6. DEMOGRAFSKA REVITALIZACIJA I BOLJI POLOŽAJ OBITELJI</w:t>
            </w:r>
          </w:p>
        </w:tc>
      </w:tr>
      <w:tr w:rsidR="006026E4" w14:paraId="4409EDBB"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6EBF82CD"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5.2.</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kvalitete života mladih obitelji</w:t>
            </w:r>
          </w:p>
        </w:tc>
      </w:tr>
      <w:tr w:rsidR="006026E4" w14:paraId="1BBC62CC" w14:textId="77777777" w:rsidTr="00BA02A7">
        <w:trPr>
          <w:trHeight w:val="72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4BF1F121"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Unaprjeđenje kvalitete života mladi obitelji poticat će se kroz aktivnosti usmjerene na razvoj poticajnog okruženja  što uključuje provedbu projekta Grad-prijatelj djece, izgradnju i uređenje dječjih igrališta te stvaranje dodatnih sadržaja organizacijom manifestacija u kulturi, sportu i zabavi</w:t>
            </w:r>
            <w:r>
              <w:rPr>
                <w:rFonts w:asciiTheme="minorHAnsi" w:eastAsia="Times New Roman" w:hAnsiTheme="minorHAnsi" w:cstheme="minorHAnsi"/>
                <w:b/>
                <w:bCs/>
                <w:color w:val="000000"/>
                <w:sz w:val="18"/>
                <w:szCs w:val="18"/>
                <w:lang w:eastAsia="hr-HR"/>
              </w:rPr>
              <w:t>.</w:t>
            </w:r>
          </w:p>
        </w:tc>
      </w:tr>
    </w:tbl>
    <w:p w14:paraId="2526DD7D" w14:textId="77777777" w:rsidR="006026E4" w:rsidRPr="00BA5ECB" w:rsidRDefault="006026E4" w:rsidP="00BA5ECB">
      <w:pPr>
        <w:pStyle w:val="Bezproreda"/>
        <w:jc w:val="both"/>
        <w:rPr>
          <w:rFonts w:ascii="Arial" w:hAnsi="Arial" w:cs="Arial"/>
          <w:b/>
          <w:bCs/>
          <w:u w:val="single"/>
        </w:rPr>
      </w:pPr>
    </w:p>
    <w:p w14:paraId="5F0BD2C9" w14:textId="3EA4A79D" w:rsidR="006026E4" w:rsidRPr="00BA5ECB" w:rsidRDefault="006026E4" w:rsidP="00BA5ECB">
      <w:pPr>
        <w:pStyle w:val="Bezproreda"/>
        <w:jc w:val="both"/>
        <w:rPr>
          <w:rFonts w:asciiTheme="minorHAnsi" w:hAnsiTheme="minorHAnsi" w:cstheme="minorHAnsi"/>
        </w:rPr>
      </w:pPr>
      <w:r w:rsidRPr="00BA5ECB">
        <w:rPr>
          <w:rFonts w:asciiTheme="minorHAnsi" w:hAnsiTheme="minorHAnsi" w:cstheme="minorHAnsi"/>
          <w:b/>
          <w:bCs/>
          <w:u w:val="single"/>
        </w:rPr>
        <w:t xml:space="preserve">Aktivnost A210605 </w:t>
      </w:r>
      <w:r w:rsidRPr="00BA5ECB">
        <w:rPr>
          <w:rFonts w:asciiTheme="minorHAnsi" w:eastAsia="Times New Roman" w:hAnsiTheme="minorHAnsi" w:cstheme="minorHAnsi"/>
          <w:b/>
          <w:bCs/>
          <w:color w:val="000000"/>
          <w:u w:val="single"/>
          <w:lang w:eastAsia="hr-HR"/>
        </w:rPr>
        <w:t>Održavanje dječjih igrališta</w:t>
      </w:r>
      <w:r w:rsidRPr="00BA5ECB">
        <w:rPr>
          <w:rFonts w:asciiTheme="minorHAnsi" w:eastAsia="Times New Roman" w:hAnsiTheme="minorHAnsi" w:cstheme="minorHAnsi"/>
          <w:color w:val="000000"/>
          <w:lang w:eastAsia="hr-HR"/>
        </w:rPr>
        <w:t xml:space="preserve"> </w:t>
      </w:r>
      <w:r w:rsidR="00BA5ECB">
        <w:rPr>
          <w:rFonts w:asciiTheme="minorHAnsi" w:eastAsia="Times New Roman" w:hAnsiTheme="minorHAnsi" w:cstheme="minorHAnsi"/>
          <w:color w:val="000000"/>
          <w:lang w:eastAsia="hr-HR"/>
        </w:rPr>
        <w:t xml:space="preserve">- </w:t>
      </w:r>
      <w:r w:rsidRPr="00BA5ECB">
        <w:rPr>
          <w:rFonts w:asciiTheme="minorHAnsi" w:hAnsiTheme="minorHAnsi" w:cstheme="minorHAnsi"/>
        </w:rPr>
        <w:t>planirana su sredstva u iznosu od 4.000,00 EUR, izvršenje 3.830,10 EUR, 95,75% za pješačka vrata dječjeg igrališta u sklopu vrtića,</w:t>
      </w:r>
      <w:r w:rsidRPr="00BA5ECB">
        <w:rPr>
          <w:sz w:val="24"/>
          <w:szCs w:val="24"/>
        </w:rPr>
        <w:t xml:space="preserve"> </w:t>
      </w:r>
      <w:r w:rsidRPr="00BA5ECB">
        <w:rPr>
          <w:rFonts w:asciiTheme="minorHAnsi" w:hAnsiTheme="minorHAnsi" w:cstheme="minorHAnsi"/>
        </w:rPr>
        <w:t>zaštitnu mrežu oko igrališta u Mokricama te za golove za igralište kod DD Stubička Slatina.</w:t>
      </w:r>
    </w:p>
    <w:p w14:paraId="63A242B5" w14:textId="77777777" w:rsidR="006026E4" w:rsidRDefault="006026E4" w:rsidP="006026E4">
      <w:pPr>
        <w:pStyle w:val="Bezproreda"/>
        <w:rPr>
          <w:rFonts w:ascii="Arial" w:hAnsi="Arial" w:cs="Arial"/>
          <w:sz w:val="20"/>
          <w:szCs w:val="20"/>
        </w:rPr>
      </w:pPr>
    </w:p>
    <w:p w14:paraId="62E603DA" w14:textId="77777777" w:rsidR="006026E4" w:rsidRDefault="006026E4" w:rsidP="006026E4">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6026E4" w14:paraId="714FC97D" w14:textId="77777777" w:rsidTr="00BA02A7">
        <w:trPr>
          <w:trHeight w:val="20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2D2EA3D4"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6026E4" w14:paraId="0068E4F1"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1CF1B992"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energetske infrastrukture</w:t>
            </w:r>
          </w:p>
        </w:tc>
      </w:tr>
      <w:tr w:rsidR="006026E4" w14:paraId="1B089D80" w14:textId="77777777" w:rsidTr="00BA02A7">
        <w:trPr>
          <w:trHeight w:val="51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5323AF4A"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 </w:t>
            </w:r>
            <w:r>
              <w:rPr>
                <w:rFonts w:asciiTheme="minorHAnsi" w:eastAsia="Times New Roman" w:hAnsiTheme="minorHAnsi" w:cstheme="minorHAnsi"/>
                <w:color w:val="000000"/>
                <w:sz w:val="18"/>
                <w:szCs w:val="18"/>
                <w:lang w:eastAsia="hr-HR"/>
              </w:rPr>
              <w:t>Na području Grada Oroslavja modernizirat će se javna rasvjeta zamjenom javnih rasvjetnih tijela energetski učinkovitima s ciljem zaštite okoliša odnosno smanjenja svjetlosnog onečišćenja te štednje energije</w:t>
            </w:r>
            <w:r>
              <w:rPr>
                <w:rFonts w:asciiTheme="minorHAnsi" w:eastAsia="Times New Roman" w:hAnsiTheme="minorHAnsi" w:cstheme="minorHAnsi"/>
                <w:b/>
                <w:bCs/>
                <w:color w:val="000000"/>
                <w:sz w:val="18"/>
                <w:szCs w:val="18"/>
                <w:lang w:eastAsia="hr-HR"/>
              </w:rPr>
              <w:t>.</w:t>
            </w:r>
          </w:p>
        </w:tc>
      </w:tr>
    </w:tbl>
    <w:p w14:paraId="348F03C7" w14:textId="77777777" w:rsidR="006026E4" w:rsidRDefault="006026E4" w:rsidP="006026E4">
      <w:pPr>
        <w:pStyle w:val="Bezproreda"/>
        <w:rPr>
          <w:rFonts w:ascii="Arial" w:hAnsi="Arial" w:cs="Arial"/>
          <w:b/>
          <w:bCs/>
          <w:sz w:val="20"/>
          <w:szCs w:val="20"/>
          <w:u w:val="single"/>
        </w:rPr>
      </w:pPr>
    </w:p>
    <w:p w14:paraId="6D90BFAF" w14:textId="2CA547CD" w:rsidR="006026E4" w:rsidRPr="00BA5ECB" w:rsidRDefault="006026E4" w:rsidP="00BA5ECB">
      <w:pPr>
        <w:pStyle w:val="Bezproreda"/>
        <w:jc w:val="both"/>
        <w:rPr>
          <w:rFonts w:asciiTheme="minorHAnsi" w:hAnsiTheme="minorHAnsi" w:cstheme="minorHAnsi"/>
        </w:rPr>
      </w:pPr>
      <w:r w:rsidRPr="00BA5ECB">
        <w:rPr>
          <w:rFonts w:asciiTheme="minorHAnsi" w:hAnsiTheme="minorHAnsi" w:cstheme="minorHAnsi"/>
          <w:b/>
          <w:bCs/>
          <w:u w:val="single"/>
        </w:rPr>
        <w:t xml:space="preserve">Aktivnost A210606 </w:t>
      </w:r>
      <w:r w:rsidRPr="00BA5ECB">
        <w:rPr>
          <w:rFonts w:asciiTheme="minorHAnsi" w:eastAsia="Times New Roman" w:hAnsiTheme="minorHAnsi" w:cstheme="minorHAnsi"/>
          <w:b/>
          <w:bCs/>
          <w:color w:val="000000"/>
          <w:u w:val="single"/>
          <w:lang w:eastAsia="hr-HR"/>
        </w:rPr>
        <w:t>Održavanje javne rasvjete</w:t>
      </w:r>
      <w:r w:rsidRPr="00BA5ECB">
        <w:rPr>
          <w:rFonts w:asciiTheme="minorHAnsi" w:eastAsia="Times New Roman" w:hAnsiTheme="minorHAnsi" w:cstheme="minorHAnsi"/>
          <w:color w:val="000000"/>
          <w:lang w:eastAsia="hr-HR"/>
        </w:rPr>
        <w:t xml:space="preserve"> </w:t>
      </w:r>
      <w:r w:rsidR="00BA5ECB">
        <w:rPr>
          <w:rFonts w:asciiTheme="minorHAnsi" w:eastAsia="Times New Roman" w:hAnsiTheme="minorHAnsi" w:cstheme="minorHAnsi"/>
          <w:color w:val="000000"/>
          <w:lang w:eastAsia="hr-HR"/>
        </w:rPr>
        <w:t>-</w:t>
      </w:r>
      <w:r w:rsidRPr="00BA5ECB">
        <w:rPr>
          <w:rFonts w:asciiTheme="minorHAnsi" w:eastAsia="Times New Roman" w:hAnsiTheme="minorHAnsi" w:cstheme="minorHAnsi"/>
          <w:color w:val="000000"/>
          <w:lang w:eastAsia="hr-HR"/>
        </w:rPr>
        <w:t xml:space="preserve"> </w:t>
      </w:r>
      <w:r w:rsidRPr="00BA5ECB">
        <w:rPr>
          <w:rFonts w:asciiTheme="minorHAnsi" w:hAnsiTheme="minorHAnsi" w:cstheme="minorHAnsi"/>
        </w:rPr>
        <w:t>planirana su sredstva u iznosu od 19.000,00 EUR, izvršenje 4.250,00 EUR, 22,37%. Odnosi se na redovito održavanje (materijal i usluga) te nabavu LED rasvjete.</w:t>
      </w:r>
    </w:p>
    <w:p w14:paraId="651686F8" w14:textId="77777777" w:rsidR="006026E4" w:rsidRPr="00BA5ECB" w:rsidRDefault="006026E4" w:rsidP="00BA5ECB">
      <w:pPr>
        <w:pStyle w:val="Bezproreda"/>
        <w:jc w:val="both"/>
        <w:rPr>
          <w:rFonts w:asciiTheme="minorHAnsi" w:hAnsiTheme="minorHAnsi" w:cstheme="minorHAnsi"/>
        </w:rPr>
      </w:pPr>
    </w:p>
    <w:p w14:paraId="2C44D59A" w14:textId="77777777" w:rsidR="006026E4" w:rsidRPr="00BA5ECB" w:rsidRDefault="006026E4" w:rsidP="00BA5ECB">
      <w:pPr>
        <w:pStyle w:val="Bezproreda"/>
        <w:jc w:val="both"/>
        <w:rPr>
          <w:rFonts w:asciiTheme="minorHAnsi" w:hAnsiTheme="minorHAnsi" w:cstheme="minorHAnsi"/>
        </w:rPr>
      </w:pPr>
      <w:r w:rsidRPr="00BA5ECB">
        <w:rPr>
          <w:rFonts w:asciiTheme="minorHAnsi" w:hAnsiTheme="minorHAnsi" w:cstheme="minorHAnsi"/>
        </w:rPr>
        <w:t xml:space="preserve">POKAZATELJI USPJEŠNOSTI: dužina saniranih cesta (šodranje puteva, uređenost bankina itd), kvadrature uređenosti zelenih površina,  </w:t>
      </w:r>
      <w:r w:rsidRPr="00BA5ECB">
        <w:rPr>
          <w:rFonts w:asciiTheme="minorHAnsi" w:hAnsiTheme="minorHAnsi" w:cstheme="minorHAnsi"/>
          <w:bCs/>
        </w:rPr>
        <w:t xml:space="preserve">postignuta dobra uređenost objekata i njihova funkcionalnost, </w:t>
      </w:r>
      <w:r w:rsidRPr="00BA5ECB">
        <w:rPr>
          <w:rFonts w:asciiTheme="minorHAnsi" w:hAnsiTheme="minorHAnsi" w:cstheme="minorHAnsi"/>
          <w:lang w:val="en-GB"/>
        </w:rPr>
        <w:t>broj održavanih dječjih igrališta i sprava na igralištu, % pokrivenosti LED rasvjetom</w:t>
      </w:r>
    </w:p>
    <w:p w14:paraId="5C698DC9" w14:textId="77777777" w:rsidR="006026E4" w:rsidRDefault="006026E4" w:rsidP="006026E4">
      <w:pPr>
        <w:pStyle w:val="Bezproreda"/>
        <w:rPr>
          <w:rFonts w:ascii="Arial" w:eastAsia="Times New Roman" w:hAnsi="Arial" w:cs="Arial"/>
          <w:color w:val="000000"/>
          <w:sz w:val="20"/>
          <w:szCs w:val="20"/>
          <w:lang w:eastAsia="hr-HR"/>
        </w:rPr>
      </w:pPr>
    </w:p>
    <w:p w14:paraId="58712F76" w14:textId="77777777" w:rsidR="006026E4" w:rsidRDefault="006026E4" w:rsidP="006026E4">
      <w:pPr>
        <w:pStyle w:val="Bezproreda"/>
        <w:rPr>
          <w:rFonts w:ascii="Arial" w:eastAsia="Times New Roman" w:hAnsi="Arial" w:cs="Arial"/>
          <w:color w:val="000000"/>
          <w:sz w:val="20"/>
          <w:szCs w:val="20"/>
          <w:lang w:eastAsia="hr-HR"/>
        </w:rPr>
      </w:pPr>
    </w:p>
    <w:p w14:paraId="6E0776C3" w14:textId="77777777" w:rsidR="00BA5ECB" w:rsidRDefault="00BA5ECB" w:rsidP="006026E4">
      <w:pPr>
        <w:pStyle w:val="Bezproreda"/>
        <w:rPr>
          <w:rFonts w:ascii="Arial" w:eastAsia="Times New Roman" w:hAnsi="Arial" w:cs="Arial"/>
          <w:color w:val="000000"/>
          <w:sz w:val="20"/>
          <w:szCs w:val="20"/>
          <w:lang w:eastAsia="hr-HR"/>
        </w:rPr>
      </w:pPr>
    </w:p>
    <w:p w14:paraId="09369ABC" w14:textId="77777777" w:rsidR="006026E4" w:rsidRPr="00BA5ECB" w:rsidRDefault="006026E4" w:rsidP="006026E4">
      <w:pPr>
        <w:pStyle w:val="Bezproreda"/>
        <w:rPr>
          <w:rFonts w:asciiTheme="minorHAnsi" w:hAnsiTheme="minorHAnsi" w:cstheme="minorHAnsi"/>
          <w:b/>
          <w:highlight w:val="yellow"/>
          <w:u w:val="single"/>
        </w:rPr>
      </w:pPr>
      <w:r w:rsidRPr="00BA5ECB">
        <w:rPr>
          <w:rFonts w:asciiTheme="minorHAnsi" w:hAnsiTheme="minorHAnsi" w:cstheme="minorHAnsi"/>
          <w:b/>
          <w:highlight w:val="yellow"/>
          <w:u w:val="single"/>
        </w:rPr>
        <w:t>2107 PROGRAM: IZGRADNJA OBJEKATA I UREĐAJA KOMUNALNE INFRASTRUKTURE</w:t>
      </w:r>
    </w:p>
    <w:p w14:paraId="0EDAE21C" w14:textId="77777777" w:rsidR="006026E4" w:rsidRDefault="006026E4" w:rsidP="006026E4">
      <w:pPr>
        <w:pStyle w:val="Bezproreda"/>
        <w:rPr>
          <w:rFonts w:asciiTheme="minorHAnsi" w:hAnsiTheme="minorHAnsi" w:cstheme="minorHAnsi"/>
        </w:rPr>
      </w:pPr>
      <w:r w:rsidRPr="00BA5ECB">
        <w:rPr>
          <w:rFonts w:asciiTheme="minorHAnsi" w:hAnsiTheme="minorHAnsi" w:cstheme="minorHAnsi"/>
        </w:rPr>
        <w:t>Planirana sredstva: 1.565.800,00 EUR, rebalansom je osigurano 1.255.800,00 EUR, izvršenje 202.800,81 EUR, 16,15%</w:t>
      </w:r>
    </w:p>
    <w:p w14:paraId="22A2E758" w14:textId="77777777" w:rsidR="00BA5ECB" w:rsidRPr="00BA5ECB" w:rsidRDefault="00BA5ECB" w:rsidP="006026E4">
      <w:pPr>
        <w:pStyle w:val="Bezproreda"/>
        <w:rPr>
          <w:rFonts w:asciiTheme="minorHAnsi" w:hAnsiTheme="minorHAnsi" w:cstheme="minorHAnsi"/>
        </w:rPr>
      </w:pPr>
    </w:p>
    <w:p w14:paraId="7E210E68" w14:textId="2C5963D1" w:rsidR="006026E4" w:rsidRDefault="006026E4" w:rsidP="006026E4">
      <w:pPr>
        <w:pStyle w:val="Bezproreda"/>
        <w:rPr>
          <w:szCs w:val="16"/>
        </w:rPr>
      </w:pPr>
    </w:p>
    <w:p w14:paraId="322055F1" w14:textId="77777777" w:rsidR="00BA5ECB" w:rsidRDefault="00BA5ECB" w:rsidP="006026E4">
      <w:pPr>
        <w:pStyle w:val="Bezproreda"/>
        <w:rPr>
          <w:szCs w:val="16"/>
        </w:rPr>
      </w:pPr>
    </w:p>
    <w:p w14:paraId="645495C7" w14:textId="77777777" w:rsidR="00BA5ECB" w:rsidRDefault="00BA5ECB" w:rsidP="006026E4">
      <w:pPr>
        <w:pStyle w:val="Bezproreda"/>
        <w:rPr>
          <w:szCs w:val="16"/>
        </w:rPr>
      </w:pPr>
    </w:p>
    <w:p w14:paraId="330E5CD1" w14:textId="77777777" w:rsidR="00BA5ECB" w:rsidRDefault="00BA5ECB" w:rsidP="006026E4">
      <w:pPr>
        <w:pStyle w:val="Bezproreda"/>
        <w:rPr>
          <w:szCs w:val="16"/>
        </w:rPr>
      </w:pPr>
    </w:p>
    <w:tbl>
      <w:tblPr>
        <w:tblW w:w="11340" w:type="dxa"/>
        <w:tblLook w:val="04A0" w:firstRow="1" w:lastRow="0" w:firstColumn="1" w:lastColumn="0" w:noHBand="0" w:noVBand="1"/>
      </w:tblPr>
      <w:tblGrid>
        <w:gridCol w:w="11340"/>
      </w:tblGrid>
      <w:tr w:rsidR="006026E4" w14:paraId="4DC73DA7" w14:textId="77777777" w:rsidTr="00BA02A7">
        <w:trPr>
          <w:trHeight w:val="288"/>
        </w:trPr>
        <w:tc>
          <w:tcPr>
            <w:tcW w:w="11340" w:type="dxa"/>
            <w:tcBorders>
              <w:top w:val="nil"/>
              <w:left w:val="nil"/>
              <w:bottom w:val="nil"/>
              <w:right w:val="nil"/>
            </w:tcBorders>
            <w:noWrap/>
            <w:vAlign w:val="bottom"/>
          </w:tcPr>
          <w:tbl>
            <w:tblPr>
              <w:tblW w:w="7900" w:type="dxa"/>
              <w:tblLook w:val="04A0" w:firstRow="1" w:lastRow="0" w:firstColumn="1" w:lastColumn="0" w:noHBand="0" w:noVBand="1"/>
            </w:tblPr>
            <w:tblGrid>
              <w:gridCol w:w="7900"/>
            </w:tblGrid>
            <w:tr w:rsidR="006026E4" w14:paraId="118450C0" w14:textId="77777777" w:rsidTr="00BA02A7">
              <w:trPr>
                <w:trHeight w:val="240"/>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55329B80"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10. ODRŽIVA MOBILNOST</w:t>
                  </w:r>
                </w:p>
              </w:tc>
            </w:tr>
            <w:tr w:rsidR="006026E4" w14:paraId="3FECF4CE" w14:textId="77777777" w:rsidTr="00BA02A7">
              <w:trPr>
                <w:trHeight w:val="204"/>
              </w:trPr>
              <w:tc>
                <w:tcPr>
                  <w:tcW w:w="7900" w:type="dxa"/>
                  <w:tcBorders>
                    <w:top w:val="nil"/>
                    <w:left w:val="single" w:sz="4" w:space="0" w:color="auto"/>
                    <w:bottom w:val="nil"/>
                    <w:right w:val="single" w:sz="4" w:space="0" w:color="auto"/>
                  </w:tcBorders>
                  <w:shd w:val="clear" w:color="000000" w:fill="F2F2F2"/>
                  <w:vAlign w:val="center"/>
                  <w:hideMark/>
                </w:tcPr>
                <w:p w14:paraId="1C1A81A9"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9.1.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prometnog sustava i sigurnosti u prometu</w:t>
                  </w:r>
                </w:p>
              </w:tc>
            </w:tr>
            <w:tr w:rsidR="006026E4" w14:paraId="23999541" w14:textId="77777777" w:rsidTr="00BA02A7">
              <w:trPr>
                <w:trHeight w:val="93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00785676"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Povoljna prometna povezanost Grada Oroslavja doprinosi gospodarskom razvoju i omogućava veliki turistički potencijal.  Daljnjim održavanjem nerazvrstanih cesta, uređenjem autobusnih stajališta, izgradnjom i uređenjem parkirališta te izgradnjom nogostupa unaprijedit će se održivost prometnog sustava i doprinijeti očuvanju okoliša, sigurnosti u prometu i kvaliteti života svih stanovnika.</w:t>
                  </w:r>
                </w:p>
              </w:tc>
            </w:tr>
          </w:tbl>
          <w:p w14:paraId="55FFB4C8" w14:textId="77777777" w:rsidR="006026E4" w:rsidRDefault="006026E4" w:rsidP="00BA02A7">
            <w:pPr>
              <w:pStyle w:val="Bezproreda"/>
            </w:pPr>
          </w:p>
        </w:tc>
      </w:tr>
    </w:tbl>
    <w:p w14:paraId="6F94FB7E" w14:textId="77777777" w:rsidR="006026E4" w:rsidRDefault="006026E4" w:rsidP="006026E4">
      <w:pPr>
        <w:pStyle w:val="Bezproreda"/>
        <w:rPr>
          <w:rFonts w:ascii="Arial" w:hAnsi="Arial" w:cs="Arial"/>
          <w:b/>
          <w:bCs/>
          <w:sz w:val="20"/>
          <w:szCs w:val="20"/>
          <w:u w:val="single"/>
        </w:rPr>
      </w:pPr>
    </w:p>
    <w:p w14:paraId="41810A15" w14:textId="77777777" w:rsidR="006026E4" w:rsidRPr="00BA5ECB" w:rsidRDefault="006026E4" w:rsidP="00BA5ECB">
      <w:pPr>
        <w:pStyle w:val="Bezproreda"/>
        <w:jc w:val="both"/>
        <w:rPr>
          <w:rFonts w:asciiTheme="minorHAnsi" w:hAnsiTheme="minorHAnsi" w:cstheme="minorHAnsi"/>
        </w:rPr>
      </w:pPr>
      <w:r w:rsidRPr="00BA5ECB">
        <w:rPr>
          <w:rFonts w:asciiTheme="minorHAnsi" w:hAnsiTheme="minorHAnsi" w:cstheme="minorHAnsi"/>
          <w:b/>
          <w:bCs/>
          <w:u w:val="single"/>
        </w:rPr>
        <w:t xml:space="preserve">Projekt K210701 </w:t>
      </w:r>
      <w:r w:rsidRPr="00BA5ECB">
        <w:rPr>
          <w:rFonts w:asciiTheme="minorHAnsi" w:eastAsia="Times New Roman" w:hAnsiTheme="minorHAnsi" w:cstheme="minorHAnsi"/>
          <w:b/>
          <w:bCs/>
          <w:color w:val="000000"/>
          <w:u w:val="single"/>
          <w:lang w:eastAsia="hr-HR"/>
        </w:rPr>
        <w:t>Izgradnja nogostupa</w:t>
      </w:r>
      <w:r w:rsidRPr="00BA5ECB">
        <w:rPr>
          <w:rFonts w:asciiTheme="minorHAnsi" w:eastAsia="Times New Roman" w:hAnsiTheme="minorHAnsi" w:cstheme="minorHAnsi"/>
          <w:b/>
          <w:bCs/>
          <w:color w:val="000000"/>
          <w:lang w:eastAsia="hr-HR"/>
        </w:rPr>
        <w:t xml:space="preserve"> - </w:t>
      </w:r>
      <w:r w:rsidRPr="00BA5ECB">
        <w:rPr>
          <w:rFonts w:asciiTheme="minorHAnsi" w:eastAsia="Times New Roman" w:hAnsiTheme="minorHAnsi" w:cstheme="minorHAnsi"/>
          <w:color w:val="000000"/>
          <w:lang w:eastAsia="hr-HR"/>
        </w:rPr>
        <w:t xml:space="preserve"> </w:t>
      </w:r>
      <w:r w:rsidRPr="00BA5ECB">
        <w:rPr>
          <w:rFonts w:asciiTheme="minorHAnsi" w:hAnsiTheme="minorHAnsi" w:cstheme="minorHAnsi"/>
        </w:rPr>
        <w:t>planirana su sredstva u iznosu od 540.000,00 EUR, rebalansom osigurano 420.000,00 EUR. N</w:t>
      </w:r>
      <w:r w:rsidRPr="00BA5ECB">
        <w:rPr>
          <w:rFonts w:cs="Calibri"/>
        </w:rPr>
        <w:t>ije bilo realizacije u izvještajnom razdoblju</w:t>
      </w:r>
      <w:r w:rsidRPr="00BA5ECB">
        <w:rPr>
          <w:rFonts w:asciiTheme="minorHAnsi" w:hAnsiTheme="minorHAnsi" w:cstheme="minorHAnsi"/>
        </w:rPr>
        <w:t xml:space="preserve">. </w:t>
      </w:r>
    </w:p>
    <w:p w14:paraId="0E6CA478" w14:textId="77777777" w:rsidR="006026E4" w:rsidRPr="00BA5ECB" w:rsidRDefault="006026E4" w:rsidP="00BA5ECB">
      <w:pPr>
        <w:pStyle w:val="Bezproreda"/>
        <w:jc w:val="both"/>
        <w:rPr>
          <w:rFonts w:asciiTheme="minorHAnsi" w:hAnsiTheme="minorHAnsi" w:cstheme="minorHAnsi"/>
          <w:u w:val="single"/>
        </w:rPr>
      </w:pPr>
    </w:p>
    <w:p w14:paraId="78EE4517" w14:textId="29E78C1D" w:rsidR="006026E4" w:rsidRPr="00BA5ECB" w:rsidRDefault="006026E4" w:rsidP="00BA5ECB">
      <w:pPr>
        <w:pStyle w:val="Bezproreda"/>
        <w:jc w:val="both"/>
        <w:rPr>
          <w:rFonts w:asciiTheme="minorHAnsi" w:hAnsiTheme="minorHAnsi" w:cstheme="minorHAnsi"/>
        </w:rPr>
      </w:pPr>
      <w:r w:rsidRPr="00BA5ECB">
        <w:rPr>
          <w:rFonts w:asciiTheme="minorHAnsi" w:hAnsiTheme="minorHAnsi" w:cstheme="minorHAnsi"/>
          <w:b/>
          <w:bCs/>
          <w:u w:val="single"/>
        </w:rPr>
        <w:t xml:space="preserve">Projekt K210702 Rekonstrukcija i </w:t>
      </w:r>
      <w:r w:rsidRPr="00BA5ECB">
        <w:rPr>
          <w:rFonts w:asciiTheme="minorHAnsi" w:eastAsia="Times New Roman" w:hAnsiTheme="minorHAnsi" w:cstheme="minorHAnsi"/>
          <w:b/>
          <w:bCs/>
          <w:color w:val="000000"/>
          <w:u w:val="single"/>
          <w:lang w:eastAsia="hr-HR"/>
        </w:rPr>
        <w:t>asfaltiranje cesta u naseljima i radnoj zoni</w:t>
      </w:r>
      <w:r w:rsidRPr="00BA5ECB">
        <w:rPr>
          <w:rFonts w:asciiTheme="minorHAnsi" w:eastAsia="Times New Roman" w:hAnsiTheme="minorHAnsi" w:cstheme="minorHAnsi"/>
          <w:color w:val="000000"/>
          <w:lang w:eastAsia="hr-HR"/>
        </w:rPr>
        <w:t xml:space="preserve"> – </w:t>
      </w:r>
      <w:r w:rsidRPr="00BA5ECB">
        <w:rPr>
          <w:rFonts w:asciiTheme="minorHAnsi" w:hAnsiTheme="minorHAnsi" w:cstheme="minorHAnsi"/>
        </w:rPr>
        <w:t>planirana su sredstva u iznosu od 400.000,00 EUR, rebalansom je osigurano 300.000,00 EUR, izvršenje 122.979,99 EUR, 40,99%.</w:t>
      </w:r>
      <w:r w:rsidR="00BA5ECB">
        <w:rPr>
          <w:rFonts w:asciiTheme="minorHAnsi" w:hAnsiTheme="minorHAnsi" w:cstheme="minorHAnsi"/>
        </w:rPr>
        <w:t xml:space="preserve"> za provedeno asfaltiranje 5 grupa cesta – Bregovita, Zagorsko naselje, Dolinska, Lipovečka i Stubička Slatina te asfaltiranje prilazne ceste do reciklažnog dvorišta</w:t>
      </w:r>
      <w:r w:rsidRPr="00BA5ECB">
        <w:rPr>
          <w:rFonts w:asciiTheme="minorHAnsi" w:hAnsiTheme="minorHAnsi" w:cstheme="minorHAnsi"/>
        </w:rPr>
        <w:t>.</w:t>
      </w:r>
    </w:p>
    <w:p w14:paraId="67DD77B8" w14:textId="77777777" w:rsidR="006026E4" w:rsidRPr="00BA5ECB" w:rsidRDefault="006026E4" w:rsidP="00BA5ECB">
      <w:pPr>
        <w:pStyle w:val="Bezproreda"/>
        <w:jc w:val="both"/>
        <w:rPr>
          <w:rFonts w:asciiTheme="minorHAnsi" w:hAnsiTheme="minorHAnsi" w:cstheme="minorHAnsi"/>
        </w:rPr>
      </w:pPr>
    </w:p>
    <w:p w14:paraId="3646AB21" w14:textId="490C6046" w:rsidR="006026E4" w:rsidRPr="00BA5ECB" w:rsidRDefault="006026E4" w:rsidP="00BA5ECB">
      <w:pPr>
        <w:pStyle w:val="Bezproreda"/>
        <w:jc w:val="both"/>
        <w:rPr>
          <w:rFonts w:asciiTheme="minorHAnsi" w:hAnsiTheme="minorHAnsi" w:cstheme="minorHAnsi"/>
        </w:rPr>
      </w:pPr>
      <w:r w:rsidRPr="00BA5ECB">
        <w:rPr>
          <w:rFonts w:asciiTheme="minorHAnsi" w:hAnsiTheme="minorHAnsi" w:cstheme="minorHAnsi"/>
          <w:b/>
          <w:bCs/>
          <w:u w:val="single"/>
        </w:rPr>
        <w:t xml:space="preserve">Projekt K210711 </w:t>
      </w:r>
      <w:r w:rsidRPr="00BA5ECB">
        <w:rPr>
          <w:rFonts w:asciiTheme="minorHAnsi" w:eastAsia="Times New Roman" w:hAnsiTheme="minorHAnsi" w:cstheme="minorHAnsi"/>
          <w:b/>
          <w:bCs/>
          <w:color w:val="000000"/>
          <w:u w:val="single"/>
          <w:lang w:eastAsia="hr-HR"/>
        </w:rPr>
        <w:t>Postava autobusnih stajališta</w:t>
      </w:r>
      <w:r w:rsidRPr="00BA5ECB">
        <w:rPr>
          <w:rFonts w:asciiTheme="minorHAnsi" w:eastAsia="Times New Roman" w:hAnsiTheme="minorHAnsi" w:cstheme="minorHAnsi"/>
          <w:color w:val="000000"/>
          <w:lang w:eastAsia="hr-HR"/>
        </w:rPr>
        <w:t xml:space="preserve"> </w:t>
      </w:r>
      <w:r w:rsidR="00BA5ECB">
        <w:rPr>
          <w:rFonts w:asciiTheme="minorHAnsi" w:eastAsia="Times New Roman" w:hAnsiTheme="minorHAnsi" w:cstheme="minorHAnsi"/>
          <w:color w:val="000000"/>
          <w:lang w:eastAsia="hr-HR"/>
        </w:rPr>
        <w:t xml:space="preserve">- </w:t>
      </w:r>
      <w:r w:rsidRPr="00BA5ECB">
        <w:rPr>
          <w:rFonts w:asciiTheme="minorHAnsi" w:hAnsiTheme="minorHAnsi" w:cstheme="minorHAnsi"/>
        </w:rPr>
        <w:t xml:space="preserve">planirana su sredstva u iznosu od 10.000,00 EUR. </w:t>
      </w:r>
      <w:r w:rsidRPr="00BA5ECB">
        <w:rPr>
          <w:rFonts w:cs="Calibri"/>
        </w:rPr>
        <w:t>Nije bilo realizacije u izvještajnom razdoblju.</w:t>
      </w:r>
    </w:p>
    <w:p w14:paraId="501FF04C" w14:textId="77777777" w:rsidR="006026E4" w:rsidRPr="00BA5ECB" w:rsidRDefault="006026E4" w:rsidP="00BA5ECB">
      <w:pPr>
        <w:pStyle w:val="Bezproreda"/>
        <w:jc w:val="both"/>
        <w:rPr>
          <w:rFonts w:asciiTheme="minorHAnsi" w:hAnsiTheme="minorHAnsi" w:cstheme="minorHAnsi"/>
        </w:rPr>
      </w:pPr>
    </w:p>
    <w:p w14:paraId="74526F3E" w14:textId="0746E16A" w:rsidR="006026E4" w:rsidRPr="00BA5ECB" w:rsidRDefault="006026E4" w:rsidP="00BA5ECB">
      <w:pPr>
        <w:pStyle w:val="Bezproreda"/>
        <w:jc w:val="both"/>
        <w:rPr>
          <w:rFonts w:asciiTheme="minorHAnsi" w:hAnsiTheme="minorHAnsi" w:cstheme="minorHAnsi"/>
        </w:rPr>
      </w:pPr>
      <w:r w:rsidRPr="00BA5ECB">
        <w:rPr>
          <w:rFonts w:asciiTheme="minorHAnsi" w:hAnsiTheme="minorHAnsi" w:cstheme="minorHAnsi"/>
          <w:b/>
          <w:bCs/>
          <w:u w:val="single"/>
        </w:rPr>
        <w:t xml:space="preserve">Projekt K210715 </w:t>
      </w:r>
      <w:r w:rsidRPr="00BA5ECB">
        <w:rPr>
          <w:rFonts w:asciiTheme="minorHAnsi" w:eastAsia="Times New Roman" w:hAnsiTheme="minorHAnsi" w:cstheme="minorHAnsi"/>
          <w:b/>
          <w:bCs/>
          <w:color w:val="000000"/>
          <w:u w:val="single"/>
          <w:lang w:eastAsia="hr-HR"/>
        </w:rPr>
        <w:t>Postava uspornika</w:t>
      </w:r>
      <w:r w:rsidRPr="00BA5ECB">
        <w:rPr>
          <w:rFonts w:asciiTheme="minorHAnsi" w:eastAsia="Times New Roman" w:hAnsiTheme="minorHAnsi" w:cstheme="minorHAnsi"/>
          <w:color w:val="000000"/>
          <w:lang w:eastAsia="hr-HR"/>
        </w:rPr>
        <w:t xml:space="preserve"> </w:t>
      </w:r>
      <w:r w:rsidR="00BA5ECB">
        <w:rPr>
          <w:rFonts w:asciiTheme="minorHAnsi" w:eastAsia="Times New Roman" w:hAnsiTheme="minorHAnsi" w:cstheme="minorHAnsi"/>
          <w:color w:val="000000"/>
          <w:lang w:eastAsia="hr-HR"/>
        </w:rPr>
        <w:t xml:space="preserve">- </w:t>
      </w:r>
      <w:r w:rsidRPr="00BA5ECB">
        <w:rPr>
          <w:rFonts w:asciiTheme="minorHAnsi" w:hAnsiTheme="minorHAnsi" w:cstheme="minorHAnsi"/>
        </w:rPr>
        <w:t>planirana su sredstva u iznosu od 10.000,00 EUR. N</w:t>
      </w:r>
      <w:r w:rsidRPr="00BA5ECB">
        <w:rPr>
          <w:rFonts w:cs="Calibri"/>
        </w:rPr>
        <w:t>ije bilo realizacije u izvještajnom razdoblju.</w:t>
      </w:r>
    </w:p>
    <w:p w14:paraId="1982A359" w14:textId="77777777" w:rsidR="006026E4" w:rsidRPr="00BA5ECB" w:rsidRDefault="006026E4" w:rsidP="00BA5ECB">
      <w:pPr>
        <w:pStyle w:val="Bezproreda"/>
        <w:jc w:val="both"/>
        <w:rPr>
          <w:rFonts w:asciiTheme="minorHAnsi" w:hAnsiTheme="minorHAnsi" w:cstheme="minorHAnsi"/>
        </w:rPr>
      </w:pPr>
    </w:p>
    <w:p w14:paraId="43C150B1" w14:textId="77777777" w:rsidR="006026E4" w:rsidRPr="00BA5ECB" w:rsidRDefault="006026E4" w:rsidP="00BA5ECB">
      <w:pPr>
        <w:pStyle w:val="Bezproreda"/>
        <w:jc w:val="both"/>
        <w:rPr>
          <w:rFonts w:asciiTheme="minorHAnsi" w:hAnsiTheme="minorHAnsi" w:cstheme="minorHAnsi"/>
        </w:rPr>
      </w:pPr>
      <w:r w:rsidRPr="00BA5ECB">
        <w:rPr>
          <w:rFonts w:asciiTheme="minorHAnsi" w:hAnsiTheme="minorHAnsi" w:cstheme="minorHAnsi"/>
          <w:b/>
          <w:bCs/>
          <w:u w:val="single"/>
        </w:rPr>
        <w:t xml:space="preserve">Projekt K210721 </w:t>
      </w:r>
      <w:r w:rsidRPr="00BA5ECB">
        <w:rPr>
          <w:rFonts w:asciiTheme="minorHAnsi" w:eastAsia="Times New Roman" w:hAnsiTheme="minorHAnsi" w:cstheme="minorHAnsi"/>
          <w:b/>
          <w:bCs/>
          <w:color w:val="000000"/>
          <w:u w:val="single"/>
          <w:lang w:eastAsia="hr-HR"/>
        </w:rPr>
        <w:t xml:space="preserve">Sanacija klizišta </w:t>
      </w:r>
      <w:r w:rsidRPr="00BA5ECB">
        <w:rPr>
          <w:rFonts w:asciiTheme="minorHAnsi" w:eastAsia="Times New Roman" w:hAnsiTheme="minorHAnsi" w:cstheme="minorHAnsi"/>
          <w:b/>
          <w:bCs/>
          <w:color w:val="000000"/>
          <w:lang w:eastAsia="hr-HR"/>
        </w:rPr>
        <w:t xml:space="preserve">- </w:t>
      </w:r>
      <w:r w:rsidRPr="00BA5ECB">
        <w:rPr>
          <w:rFonts w:asciiTheme="minorHAnsi" w:eastAsia="Times New Roman" w:hAnsiTheme="minorHAnsi" w:cstheme="minorHAnsi"/>
          <w:color w:val="000000"/>
          <w:lang w:eastAsia="hr-HR"/>
        </w:rPr>
        <w:t xml:space="preserve"> </w:t>
      </w:r>
      <w:r w:rsidRPr="00BA5ECB">
        <w:rPr>
          <w:rFonts w:asciiTheme="minorHAnsi" w:hAnsiTheme="minorHAnsi" w:cstheme="minorHAnsi"/>
        </w:rPr>
        <w:t>planirana su sredstva u iznosu od 85.000,00 EUR, rebalansom je osigurano 120.000,00 EUR. N</w:t>
      </w:r>
      <w:r w:rsidRPr="00BA5ECB">
        <w:rPr>
          <w:rFonts w:cs="Calibri"/>
        </w:rPr>
        <w:t>ije bilo realizacije u izvještajnom razdoblju.</w:t>
      </w:r>
    </w:p>
    <w:p w14:paraId="6A417B74" w14:textId="77777777" w:rsidR="006026E4" w:rsidRDefault="006026E4" w:rsidP="006026E4">
      <w:pPr>
        <w:pStyle w:val="Bezproreda"/>
        <w:rPr>
          <w:rFonts w:ascii="Arial" w:eastAsia="Times New Roman" w:hAnsi="Arial" w:cs="Arial"/>
          <w:color w:val="000000"/>
          <w:sz w:val="20"/>
          <w:szCs w:val="20"/>
          <w:lang w:eastAsia="hr-HR"/>
        </w:rPr>
      </w:pPr>
    </w:p>
    <w:tbl>
      <w:tblPr>
        <w:tblW w:w="11340" w:type="dxa"/>
        <w:tblLook w:val="04A0" w:firstRow="1" w:lastRow="0" w:firstColumn="1" w:lastColumn="0" w:noHBand="0" w:noVBand="1"/>
      </w:tblPr>
      <w:tblGrid>
        <w:gridCol w:w="11340"/>
      </w:tblGrid>
      <w:tr w:rsidR="006026E4" w14:paraId="35C10DE8" w14:textId="77777777" w:rsidTr="00BA02A7">
        <w:trPr>
          <w:trHeight w:val="288"/>
        </w:trPr>
        <w:tc>
          <w:tcPr>
            <w:tcW w:w="11340" w:type="dxa"/>
            <w:tcBorders>
              <w:top w:val="nil"/>
              <w:left w:val="nil"/>
              <w:bottom w:val="nil"/>
              <w:right w:val="nil"/>
            </w:tcBorders>
            <w:noWrap/>
            <w:vAlign w:val="center"/>
            <w:hideMark/>
          </w:tcPr>
          <w:tbl>
            <w:tblPr>
              <w:tblW w:w="7900" w:type="dxa"/>
              <w:tblLook w:val="04A0" w:firstRow="1" w:lastRow="0" w:firstColumn="1" w:lastColumn="0" w:noHBand="0" w:noVBand="1"/>
            </w:tblPr>
            <w:tblGrid>
              <w:gridCol w:w="7900"/>
            </w:tblGrid>
            <w:tr w:rsidR="006026E4" w14:paraId="7D64A2A0" w14:textId="77777777" w:rsidTr="00BA02A7">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D29F338"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 KONKURENTNO I INOVATIVNO GOSPODARSTVO</w:t>
                  </w:r>
                </w:p>
              </w:tc>
            </w:tr>
            <w:tr w:rsidR="006026E4" w14:paraId="133E60E3" w14:textId="77777777" w:rsidTr="00BA02A7">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18BFDAEC"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Održiv i uravnotežen gospodarski razvoj</w:t>
                  </w:r>
                </w:p>
              </w:tc>
            </w:tr>
            <w:tr w:rsidR="006026E4" w14:paraId="318BFCFA" w14:textId="77777777" w:rsidTr="00BA02A7">
              <w:trPr>
                <w:trHeight w:val="46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5B178D13"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Gospodarski razvoj Grada Oroslavja poticat će se provedbom aktivnosti kojima se stvaraju prilike za poduzetnike, a osobito kroz unaprjeđenje poduzetničke infrastrukture i izgradnjom radne zone.</w:t>
                  </w:r>
                </w:p>
              </w:tc>
            </w:tr>
          </w:tbl>
          <w:p w14:paraId="6274CBF3" w14:textId="77777777" w:rsidR="006026E4" w:rsidRDefault="006026E4" w:rsidP="00BA02A7">
            <w:pPr>
              <w:pStyle w:val="Bezproreda"/>
            </w:pPr>
          </w:p>
        </w:tc>
      </w:tr>
    </w:tbl>
    <w:p w14:paraId="4A3F54F2" w14:textId="77777777" w:rsidR="006026E4" w:rsidRDefault="006026E4" w:rsidP="006026E4">
      <w:pPr>
        <w:pStyle w:val="Bezproreda"/>
        <w:rPr>
          <w:rFonts w:ascii="Arial" w:hAnsi="Arial" w:cs="Arial"/>
          <w:b/>
          <w:bCs/>
          <w:sz w:val="20"/>
          <w:szCs w:val="20"/>
          <w:u w:val="single"/>
        </w:rPr>
      </w:pPr>
    </w:p>
    <w:p w14:paraId="7AAAB5AE" w14:textId="77777777" w:rsidR="006026E4" w:rsidRPr="00BA5ECB" w:rsidRDefault="006026E4" w:rsidP="00BA5ECB">
      <w:pPr>
        <w:pStyle w:val="Bezproreda"/>
        <w:jc w:val="both"/>
        <w:rPr>
          <w:rFonts w:asciiTheme="minorHAnsi" w:hAnsiTheme="minorHAnsi" w:cstheme="minorHAnsi"/>
        </w:rPr>
      </w:pPr>
      <w:r w:rsidRPr="00BA5ECB">
        <w:rPr>
          <w:rFonts w:asciiTheme="minorHAnsi" w:hAnsiTheme="minorHAnsi" w:cstheme="minorHAnsi"/>
          <w:b/>
          <w:bCs/>
          <w:u w:val="single"/>
        </w:rPr>
        <w:t xml:space="preserve">Projekt K210706 </w:t>
      </w:r>
      <w:r w:rsidRPr="00BA5ECB">
        <w:rPr>
          <w:rFonts w:asciiTheme="minorHAnsi" w:eastAsia="Times New Roman" w:hAnsiTheme="minorHAnsi" w:cstheme="minorHAnsi"/>
          <w:b/>
          <w:bCs/>
          <w:color w:val="000000"/>
          <w:u w:val="single"/>
          <w:lang w:eastAsia="hr-HR"/>
        </w:rPr>
        <w:t>Izgradnja radne zone</w:t>
      </w:r>
      <w:r w:rsidRPr="00BA5ECB">
        <w:rPr>
          <w:rFonts w:asciiTheme="minorHAnsi" w:eastAsia="Times New Roman" w:hAnsiTheme="minorHAnsi" w:cstheme="minorHAnsi"/>
          <w:color w:val="000000"/>
          <w:u w:val="single"/>
          <w:lang w:eastAsia="hr-HR"/>
        </w:rPr>
        <w:t xml:space="preserve"> – </w:t>
      </w:r>
      <w:r w:rsidRPr="00BA5ECB">
        <w:rPr>
          <w:rFonts w:asciiTheme="minorHAnsi" w:eastAsia="Times New Roman" w:hAnsiTheme="minorHAnsi" w:cstheme="minorHAnsi"/>
          <w:b/>
          <w:bCs/>
          <w:color w:val="000000"/>
          <w:u w:val="single"/>
          <w:lang w:eastAsia="hr-HR"/>
        </w:rPr>
        <w:t>komunalna infrastruktura</w:t>
      </w:r>
      <w:r w:rsidRPr="00BA5ECB">
        <w:rPr>
          <w:rFonts w:asciiTheme="minorHAnsi" w:hAnsiTheme="minorHAnsi" w:cstheme="minorHAnsi"/>
        </w:rPr>
        <w:t xml:space="preserve"> - planirana su sredstva u iznosu od 85.000,00 EUR iz gradskih prihoda od komunalnog doprinosa i općih prihoda i primitaka. Rebalansom je osigurano 10.000,00 EUR. N</w:t>
      </w:r>
      <w:r w:rsidRPr="00BA5ECB">
        <w:rPr>
          <w:rFonts w:cs="Calibri"/>
        </w:rPr>
        <w:t>ije bilo realizacije u izvještajnom razdoblju.</w:t>
      </w:r>
    </w:p>
    <w:p w14:paraId="0208D863" w14:textId="77777777" w:rsidR="006026E4" w:rsidRDefault="006026E4" w:rsidP="006026E4">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6026E4" w14:paraId="553F824F" w14:textId="77777777" w:rsidTr="00BA02A7">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28621154"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6026E4" w14:paraId="6BFF6E17"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0076E36D"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7.5.Unaprjeđenje sustava vodoopskrbe i odvodnje</w:t>
            </w:r>
          </w:p>
        </w:tc>
      </w:tr>
      <w:tr w:rsidR="006026E4" w14:paraId="4E27E892"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412F499D"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 xml:space="preserve">Mjera unaprjeđenja sustava vodoopskrbe i odvodnje podrazumijeva </w:t>
            </w:r>
          </w:p>
        </w:tc>
      </w:tr>
      <w:tr w:rsidR="006026E4" w14:paraId="0BE54DD1" w14:textId="77777777" w:rsidTr="00BA02A7">
        <w:trPr>
          <w:trHeight w:val="192"/>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6C120F64" w14:textId="77777777" w:rsidR="006026E4" w:rsidRDefault="006026E4" w:rsidP="00BA02A7">
            <w:pPr>
              <w:spacing w:after="0" w:line="240" w:lineRule="auto"/>
              <w:jc w:val="both"/>
              <w:rPr>
                <w:rFonts w:asciiTheme="minorHAnsi" w:eastAsia="Times New Roman" w:hAnsiTheme="minorHAnsi" w:cstheme="minorHAnsi"/>
                <w:color w:val="000000"/>
                <w:sz w:val="18"/>
                <w:szCs w:val="18"/>
                <w:lang w:eastAsia="hr-HR"/>
              </w:rPr>
            </w:pPr>
            <w:r>
              <w:rPr>
                <w:rFonts w:asciiTheme="minorHAnsi" w:eastAsia="Times New Roman" w:hAnsiTheme="minorHAnsi" w:cstheme="minorHAnsi"/>
                <w:color w:val="000000"/>
                <w:sz w:val="18"/>
                <w:szCs w:val="18"/>
                <w:lang w:eastAsia="hr-HR"/>
              </w:rPr>
              <w:t>Kvalitetno i održivo upravljanje te izgradnju objekata i uređaja vodoopskrbe.</w:t>
            </w:r>
          </w:p>
        </w:tc>
      </w:tr>
    </w:tbl>
    <w:p w14:paraId="76E70059" w14:textId="77777777" w:rsidR="006026E4" w:rsidRDefault="006026E4" w:rsidP="006026E4">
      <w:pPr>
        <w:pStyle w:val="Bezproreda"/>
        <w:rPr>
          <w:rFonts w:ascii="Arial" w:hAnsi="Arial" w:cs="Arial"/>
          <w:b/>
          <w:bCs/>
          <w:sz w:val="20"/>
          <w:szCs w:val="20"/>
          <w:u w:val="single"/>
        </w:rPr>
      </w:pPr>
    </w:p>
    <w:p w14:paraId="170543BB" w14:textId="45425515" w:rsidR="006026E4" w:rsidRPr="00BA5ECB" w:rsidRDefault="006026E4" w:rsidP="00BA5ECB">
      <w:pPr>
        <w:pStyle w:val="Bezproreda"/>
        <w:jc w:val="both"/>
        <w:rPr>
          <w:rFonts w:asciiTheme="minorHAnsi" w:hAnsiTheme="minorHAnsi" w:cstheme="minorHAnsi"/>
        </w:rPr>
      </w:pPr>
      <w:r w:rsidRPr="00BA5ECB">
        <w:rPr>
          <w:rFonts w:asciiTheme="minorHAnsi" w:hAnsiTheme="minorHAnsi" w:cstheme="minorHAnsi"/>
          <w:b/>
          <w:bCs/>
          <w:u w:val="single"/>
        </w:rPr>
        <w:t xml:space="preserve">Projekt K210708 </w:t>
      </w:r>
      <w:r w:rsidRPr="00BA5ECB">
        <w:rPr>
          <w:rFonts w:asciiTheme="minorHAnsi" w:eastAsia="Times New Roman" w:hAnsiTheme="minorHAnsi" w:cstheme="minorHAnsi"/>
          <w:b/>
          <w:bCs/>
          <w:color w:val="000000"/>
          <w:u w:val="single"/>
          <w:lang w:eastAsia="hr-HR"/>
        </w:rPr>
        <w:t>Izgradnja vodovodnog sustava</w:t>
      </w:r>
      <w:r w:rsidRPr="00BA5ECB">
        <w:rPr>
          <w:rFonts w:asciiTheme="minorHAnsi" w:eastAsia="Times New Roman" w:hAnsiTheme="minorHAnsi" w:cstheme="minorHAnsi"/>
          <w:color w:val="000000"/>
          <w:lang w:eastAsia="hr-HR"/>
        </w:rPr>
        <w:t xml:space="preserve"> </w:t>
      </w:r>
      <w:r w:rsidRPr="00BA5ECB">
        <w:rPr>
          <w:rFonts w:asciiTheme="minorHAnsi" w:hAnsiTheme="minorHAnsi" w:cstheme="minorHAnsi"/>
        </w:rPr>
        <w:t>-</w:t>
      </w:r>
      <w:r w:rsidR="00BA5ECB">
        <w:rPr>
          <w:rFonts w:asciiTheme="minorHAnsi" w:hAnsiTheme="minorHAnsi" w:cstheme="minorHAnsi"/>
        </w:rPr>
        <w:t xml:space="preserve"> </w:t>
      </w:r>
      <w:r w:rsidRPr="00BA5ECB">
        <w:rPr>
          <w:rFonts w:asciiTheme="minorHAnsi" w:hAnsiTheme="minorHAnsi" w:cstheme="minorHAnsi"/>
        </w:rPr>
        <w:t>planirana su sredstva za zemljane radove u iznosu od 5.400,00 EUR kao kapitalna pomoć budući da je mrežu preuzeo Zagorski vodovod. N</w:t>
      </w:r>
      <w:r w:rsidRPr="00BA5ECB">
        <w:rPr>
          <w:rFonts w:cs="Calibri"/>
        </w:rPr>
        <w:t>ije bilo realizacije u izvještajnom razdoblju.</w:t>
      </w:r>
    </w:p>
    <w:p w14:paraId="400417E7" w14:textId="77777777" w:rsidR="006026E4" w:rsidRPr="00BA5ECB" w:rsidRDefault="006026E4" w:rsidP="00BA5ECB">
      <w:pPr>
        <w:pStyle w:val="Bezproreda"/>
        <w:jc w:val="both"/>
        <w:rPr>
          <w:rFonts w:asciiTheme="minorHAnsi" w:hAnsiTheme="minorHAnsi" w:cstheme="minorHAnsi"/>
        </w:rPr>
      </w:pPr>
    </w:p>
    <w:p w14:paraId="7815D0E1" w14:textId="132161E6" w:rsidR="006026E4" w:rsidRPr="00BA5ECB" w:rsidRDefault="006026E4" w:rsidP="00BA5ECB">
      <w:pPr>
        <w:pStyle w:val="Bezproreda"/>
        <w:jc w:val="both"/>
        <w:rPr>
          <w:rFonts w:asciiTheme="minorHAnsi" w:hAnsiTheme="minorHAnsi" w:cstheme="minorHAnsi"/>
        </w:rPr>
      </w:pPr>
      <w:r w:rsidRPr="00BA5ECB">
        <w:rPr>
          <w:rFonts w:asciiTheme="minorHAnsi" w:hAnsiTheme="minorHAnsi" w:cstheme="minorHAnsi"/>
          <w:b/>
          <w:bCs/>
          <w:u w:val="single"/>
        </w:rPr>
        <w:t xml:space="preserve">Projekt K210703 </w:t>
      </w:r>
      <w:r w:rsidRPr="00BA5ECB">
        <w:rPr>
          <w:rFonts w:asciiTheme="minorHAnsi" w:eastAsia="Times New Roman" w:hAnsiTheme="minorHAnsi" w:cstheme="minorHAnsi"/>
          <w:b/>
          <w:bCs/>
          <w:color w:val="000000"/>
          <w:u w:val="single"/>
          <w:lang w:eastAsia="hr-HR"/>
        </w:rPr>
        <w:t>Izgradnja objekata oborinske odvodnje</w:t>
      </w:r>
      <w:r w:rsidRPr="00BA5ECB">
        <w:rPr>
          <w:rFonts w:asciiTheme="minorHAnsi" w:eastAsia="Times New Roman" w:hAnsiTheme="minorHAnsi" w:cstheme="minorHAnsi"/>
          <w:b/>
          <w:bCs/>
          <w:color w:val="000000"/>
          <w:lang w:eastAsia="hr-HR"/>
        </w:rPr>
        <w:t xml:space="preserve"> </w:t>
      </w:r>
      <w:r w:rsidR="00EA7025">
        <w:rPr>
          <w:rFonts w:asciiTheme="minorHAnsi" w:eastAsia="Times New Roman" w:hAnsiTheme="minorHAnsi" w:cstheme="minorHAnsi"/>
          <w:b/>
          <w:bCs/>
          <w:color w:val="000000"/>
          <w:lang w:eastAsia="hr-HR"/>
        </w:rPr>
        <w:t>-</w:t>
      </w:r>
      <w:r w:rsidRPr="00BA5ECB">
        <w:rPr>
          <w:rFonts w:asciiTheme="minorHAnsi" w:eastAsia="Times New Roman" w:hAnsiTheme="minorHAnsi" w:cstheme="minorHAnsi"/>
          <w:color w:val="000000"/>
          <w:lang w:eastAsia="hr-HR"/>
        </w:rPr>
        <w:t xml:space="preserve"> </w:t>
      </w:r>
      <w:r w:rsidRPr="00BA5ECB">
        <w:rPr>
          <w:rFonts w:asciiTheme="minorHAnsi" w:hAnsiTheme="minorHAnsi" w:cstheme="minorHAnsi"/>
        </w:rPr>
        <w:t>planirana su sredstva u iznosu od 3.000,00 EUR, za zacjevljivanje kanala uz cestu. Realizirano je 4.733,50 EUR za odvodnju u Grabušićevoj i Kraljićevoj ulici.</w:t>
      </w:r>
    </w:p>
    <w:p w14:paraId="77FB5161" w14:textId="77777777" w:rsidR="006026E4" w:rsidRDefault="006026E4" w:rsidP="006026E4">
      <w:pPr>
        <w:pStyle w:val="Bezproreda"/>
        <w:rPr>
          <w:rFonts w:ascii="Arial" w:eastAsia="Times New Roman" w:hAnsi="Arial" w:cs="Arial"/>
          <w:color w:val="000000"/>
          <w:sz w:val="20"/>
          <w:szCs w:val="20"/>
          <w:lang w:eastAsia="hr-HR"/>
        </w:rPr>
      </w:pPr>
    </w:p>
    <w:tbl>
      <w:tblPr>
        <w:tblW w:w="7900" w:type="dxa"/>
        <w:tblLook w:val="04A0" w:firstRow="1" w:lastRow="0" w:firstColumn="1" w:lastColumn="0" w:noHBand="0" w:noVBand="1"/>
      </w:tblPr>
      <w:tblGrid>
        <w:gridCol w:w="7900"/>
      </w:tblGrid>
      <w:tr w:rsidR="006026E4" w14:paraId="36B6F444" w14:textId="77777777" w:rsidTr="00BA02A7">
        <w:trPr>
          <w:trHeight w:val="20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7F6DEA00"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6026E4" w14:paraId="71CB9BE8"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23C5AEB2"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energetske infrastrukture</w:t>
            </w:r>
          </w:p>
        </w:tc>
      </w:tr>
      <w:tr w:rsidR="006026E4" w14:paraId="608FDCCB" w14:textId="77777777" w:rsidTr="00BA02A7">
        <w:trPr>
          <w:trHeight w:val="51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2B290ACB"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 </w:t>
            </w:r>
            <w:r>
              <w:rPr>
                <w:rFonts w:asciiTheme="minorHAnsi" w:eastAsia="Times New Roman" w:hAnsiTheme="minorHAnsi" w:cstheme="minorHAnsi"/>
                <w:color w:val="000000"/>
                <w:sz w:val="18"/>
                <w:szCs w:val="18"/>
                <w:lang w:eastAsia="hr-HR"/>
              </w:rPr>
              <w:t>Na području Grada Oroslavja modernizirat će se javna rasvjeta zamjenom javnih rasvjetnih tijela energetski učinkovitima s ciljem zaštite okoliša odnosno smanjenja svjetlosnog onečišćenja te štednje energije</w:t>
            </w:r>
            <w:r>
              <w:rPr>
                <w:rFonts w:asciiTheme="minorHAnsi" w:eastAsia="Times New Roman" w:hAnsiTheme="minorHAnsi" w:cstheme="minorHAnsi"/>
                <w:b/>
                <w:bCs/>
                <w:color w:val="000000"/>
                <w:sz w:val="18"/>
                <w:szCs w:val="18"/>
                <w:lang w:eastAsia="hr-HR"/>
              </w:rPr>
              <w:t>.</w:t>
            </w:r>
          </w:p>
        </w:tc>
      </w:tr>
    </w:tbl>
    <w:p w14:paraId="0A1649CA" w14:textId="77777777" w:rsidR="006026E4" w:rsidRDefault="006026E4" w:rsidP="006026E4">
      <w:pPr>
        <w:pStyle w:val="Bezproreda"/>
        <w:rPr>
          <w:rFonts w:ascii="Arial" w:hAnsi="Arial" w:cs="Arial"/>
          <w:b/>
          <w:bCs/>
          <w:sz w:val="20"/>
          <w:szCs w:val="20"/>
          <w:u w:val="single"/>
        </w:rPr>
      </w:pPr>
    </w:p>
    <w:p w14:paraId="14198F65" w14:textId="45FC3BCB" w:rsidR="006026E4" w:rsidRPr="00BA5ECB" w:rsidRDefault="006026E4" w:rsidP="00BA5ECB">
      <w:pPr>
        <w:pStyle w:val="Bezproreda"/>
        <w:jc w:val="both"/>
        <w:rPr>
          <w:rFonts w:asciiTheme="minorHAnsi" w:eastAsia="Times New Roman" w:hAnsiTheme="minorHAnsi" w:cstheme="minorHAnsi"/>
          <w:color w:val="000000"/>
          <w:lang w:eastAsia="hr-HR"/>
        </w:rPr>
      </w:pPr>
      <w:r w:rsidRPr="00BA5ECB">
        <w:rPr>
          <w:rFonts w:asciiTheme="minorHAnsi" w:hAnsiTheme="minorHAnsi" w:cstheme="minorHAnsi"/>
          <w:b/>
          <w:bCs/>
          <w:u w:val="single"/>
        </w:rPr>
        <w:t xml:space="preserve">Projekt K210709 </w:t>
      </w:r>
      <w:r w:rsidRPr="00BA5ECB">
        <w:rPr>
          <w:rFonts w:asciiTheme="minorHAnsi" w:eastAsia="Times New Roman" w:hAnsiTheme="minorHAnsi" w:cstheme="minorHAnsi"/>
          <w:b/>
          <w:bCs/>
          <w:color w:val="000000"/>
          <w:u w:val="single"/>
          <w:lang w:eastAsia="hr-HR"/>
        </w:rPr>
        <w:t>Izgradnja javne rasvjete</w:t>
      </w:r>
      <w:r w:rsidRPr="00BA5ECB">
        <w:rPr>
          <w:rFonts w:asciiTheme="minorHAnsi" w:eastAsia="Times New Roman" w:hAnsiTheme="minorHAnsi" w:cstheme="minorHAnsi"/>
          <w:b/>
          <w:bCs/>
          <w:color w:val="000000"/>
          <w:lang w:eastAsia="hr-HR"/>
        </w:rPr>
        <w:t xml:space="preserve"> </w:t>
      </w:r>
      <w:r w:rsidR="00EA7025">
        <w:rPr>
          <w:rFonts w:asciiTheme="minorHAnsi" w:eastAsia="Times New Roman" w:hAnsiTheme="minorHAnsi" w:cstheme="minorHAnsi"/>
          <w:b/>
          <w:bCs/>
          <w:color w:val="000000"/>
          <w:lang w:eastAsia="hr-HR"/>
        </w:rPr>
        <w:t xml:space="preserve">- </w:t>
      </w:r>
      <w:r w:rsidRPr="00BA5ECB">
        <w:rPr>
          <w:rFonts w:asciiTheme="minorHAnsi" w:hAnsiTheme="minorHAnsi" w:cstheme="minorHAnsi"/>
        </w:rPr>
        <w:t>planirana su sredstva u iznosu od 11.000,00 EUR za proširenje javne rasvjete. Realizirano je 10.996,25 EUR, 99,97%</w:t>
      </w:r>
      <w:r w:rsidR="00EA7025">
        <w:rPr>
          <w:rFonts w:asciiTheme="minorHAnsi" w:hAnsiTheme="minorHAnsi" w:cstheme="minorHAnsi"/>
        </w:rPr>
        <w:t xml:space="preserve"> za proširenje javne rasvjete u sljedećim ulicama: Ul. Stjepana Radića, Zagorska ul., Kamenjačka, Ptičekova, Trsna, Stubička Slatina, Park obitelji Prpić, Lipovečka-Trsna, Kralja Tomislava i Mokrice. </w:t>
      </w:r>
    </w:p>
    <w:p w14:paraId="339ED455" w14:textId="77777777" w:rsidR="006026E4" w:rsidRDefault="006026E4" w:rsidP="006026E4">
      <w:pPr>
        <w:pStyle w:val="Bezproreda"/>
        <w:rPr>
          <w:rFonts w:asciiTheme="minorHAnsi" w:hAnsiTheme="minorHAnsi" w:cstheme="minorHAnsi"/>
          <w:sz w:val="20"/>
          <w:szCs w:val="20"/>
          <w:u w:val="single"/>
        </w:rPr>
      </w:pPr>
    </w:p>
    <w:p w14:paraId="6F449505" w14:textId="17E05714" w:rsidR="006026E4" w:rsidRPr="00EA7025" w:rsidRDefault="006026E4" w:rsidP="00EA7025">
      <w:pPr>
        <w:pStyle w:val="Bezproreda"/>
        <w:jc w:val="both"/>
        <w:rPr>
          <w:rFonts w:asciiTheme="minorHAnsi" w:eastAsia="Times New Roman" w:hAnsiTheme="minorHAnsi" w:cstheme="minorHAnsi"/>
          <w:color w:val="000000"/>
          <w:lang w:eastAsia="hr-HR"/>
        </w:rPr>
      </w:pPr>
      <w:r w:rsidRPr="00EA7025">
        <w:rPr>
          <w:rFonts w:asciiTheme="minorHAnsi" w:hAnsiTheme="minorHAnsi" w:cstheme="minorHAnsi"/>
          <w:b/>
          <w:bCs/>
          <w:u w:val="single"/>
        </w:rPr>
        <w:t xml:space="preserve">Projekt K210710 </w:t>
      </w:r>
      <w:r w:rsidRPr="00EA7025">
        <w:rPr>
          <w:rFonts w:asciiTheme="minorHAnsi" w:eastAsia="Times New Roman" w:hAnsiTheme="minorHAnsi" w:cstheme="minorHAnsi"/>
          <w:b/>
          <w:bCs/>
          <w:color w:val="000000"/>
          <w:u w:val="single"/>
          <w:lang w:eastAsia="hr-HR"/>
        </w:rPr>
        <w:t>Rekonstrukcija javne rasvjete</w:t>
      </w:r>
      <w:r w:rsidRPr="00EA7025">
        <w:rPr>
          <w:rFonts w:asciiTheme="minorHAnsi" w:eastAsia="Times New Roman" w:hAnsiTheme="minorHAnsi" w:cstheme="minorHAnsi"/>
          <w:color w:val="000000"/>
          <w:lang w:eastAsia="hr-HR"/>
        </w:rPr>
        <w:t xml:space="preserve"> </w:t>
      </w:r>
      <w:r w:rsidR="00EA7025">
        <w:rPr>
          <w:rFonts w:asciiTheme="minorHAnsi" w:eastAsia="Times New Roman" w:hAnsiTheme="minorHAnsi" w:cstheme="minorHAnsi"/>
          <w:color w:val="000000"/>
          <w:lang w:eastAsia="hr-HR"/>
        </w:rPr>
        <w:t xml:space="preserve">- </w:t>
      </w:r>
      <w:r w:rsidRPr="00EA7025">
        <w:rPr>
          <w:rFonts w:asciiTheme="minorHAnsi" w:hAnsiTheme="minorHAnsi" w:cstheme="minorHAnsi"/>
        </w:rPr>
        <w:t>planirana su sredstva u iznosu od 8.000,00 EUR. N</w:t>
      </w:r>
      <w:r w:rsidRPr="00EA7025">
        <w:rPr>
          <w:rFonts w:cs="Calibri"/>
        </w:rPr>
        <w:t>ije bilo realizacije u izvještajnom razdoblju.</w:t>
      </w:r>
    </w:p>
    <w:p w14:paraId="3515E058" w14:textId="77777777" w:rsidR="006026E4" w:rsidRDefault="006026E4" w:rsidP="006026E4">
      <w:pPr>
        <w:pStyle w:val="Bezproreda"/>
        <w:rPr>
          <w:rFonts w:ascii="Arial" w:hAnsi="Arial" w:cs="Arial"/>
          <w:b/>
          <w:bCs/>
          <w:sz w:val="20"/>
          <w:szCs w:val="20"/>
          <w:u w:val="single"/>
        </w:rPr>
      </w:pPr>
    </w:p>
    <w:tbl>
      <w:tblPr>
        <w:tblW w:w="7900" w:type="dxa"/>
        <w:tblLook w:val="04A0" w:firstRow="1" w:lastRow="0" w:firstColumn="1" w:lastColumn="0" w:noHBand="0" w:noVBand="1"/>
      </w:tblPr>
      <w:tblGrid>
        <w:gridCol w:w="7900"/>
      </w:tblGrid>
      <w:tr w:rsidR="006026E4" w14:paraId="4669F186" w14:textId="77777777" w:rsidTr="00BA02A7">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234C6FCE"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6. DEMOGRAFSKA REVITALIZACIJA I BOLJI POLOŽAJ OBITELJI</w:t>
            </w:r>
          </w:p>
        </w:tc>
      </w:tr>
      <w:tr w:rsidR="006026E4" w14:paraId="2ACB14DE"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69638AA7"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5.2.</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kvalitete života mladih obitelji</w:t>
            </w:r>
          </w:p>
        </w:tc>
      </w:tr>
      <w:tr w:rsidR="006026E4" w14:paraId="4274D628" w14:textId="77777777" w:rsidTr="00BA02A7">
        <w:trPr>
          <w:trHeight w:val="72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4BEC4737"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Unaprjeđenje kvalitete života mladi obitelji poticat će se kroz aktivnosti usmjerene na razvoj poticajnog okruženja  što uključuje provedbu projekta Grad-prijatelj djece, izgradnju i uređenje dječjih igrališta te stvaranje dodatnih sadržaja organizacijom manifestacija u kulturi, sportu i zabavi</w:t>
            </w:r>
            <w:r>
              <w:rPr>
                <w:rFonts w:asciiTheme="minorHAnsi" w:eastAsia="Times New Roman" w:hAnsiTheme="minorHAnsi" w:cstheme="minorHAnsi"/>
                <w:b/>
                <w:bCs/>
                <w:color w:val="000000"/>
                <w:sz w:val="18"/>
                <w:szCs w:val="18"/>
                <w:lang w:eastAsia="hr-HR"/>
              </w:rPr>
              <w:t>.</w:t>
            </w:r>
          </w:p>
        </w:tc>
      </w:tr>
    </w:tbl>
    <w:p w14:paraId="174899D2" w14:textId="77777777" w:rsidR="006026E4" w:rsidRDefault="006026E4" w:rsidP="006026E4">
      <w:pPr>
        <w:pStyle w:val="Bezproreda"/>
        <w:rPr>
          <w:rFonts w:ascii="Arial" w:hAnsi="Arial" w:cs="Arial"/>
          <w:b/>
          <w:bCs/>
          <w:sz w:val="20"/>
          <w:szCs w:val="20"/>
          <w:u w:val="single"/>
        </w:rPr>
      </w:pPr>
    </w:p>
    <w:p w14:paraId="5741C63C" w14:textId="0D82B9DF" w:rsidR="006026E4" w:rsidRPr="00EA7025" w:rsidRDefault="006026E4" w:rsidP="00EA7025">
      <w:pPr>
        <w:pStyle w:val="Bezproreda"/>
        <w:jc w:val="both"/>
        <w:rPr>
          <w:rFonts w:asciiTheme="minorHAnsi" w:hAnsiTheme="minorHAnsi" w:cstheme="minorHAnsi"/>
        </w:rPr>
      </w:pPr>
      <w:r w:rsidRPr="00EA7025">
        <w:rPr>
          <w:rFonts w:asciiTheme="minorHAnsi" w:hAnsiTheme="minorHAnsi" w:cstheme="minorHAnsi"/>
          <w:b/>
          <w:bCs/>
          <w:u w:val="single"/>
        </w:rPr>
        <w:t xml:space="preserve">Projekt K210704 </w:t>
      </w:r>
      <w:r w:rsidRPr="00EA7025">
        <w:rPr>
          <w:rFonts w:asciiTheme="minorHAnsi" w:eastAsia="Times New Roman" w:hAnsiTheme="minorHAnsi" w:cstheme="minorHAnsi"/>
          <w:b/>
          <w:bCs/>
          <w:color w:val="000000"/>
          <w:u w:val="single"/>
          <w:lang w:eastAsia="hr-HR"/>
        </w:rPr>
        <w:t>Uređenje dječjih</w:t>
      </w:r>
      <w:r w:rsidRPr="00EA7025">
        <w:rPr>
          <w:rFonts w:asciiTheme="minorHAnsi" w:eastAsia="Times New Roman" w:hAnsiTheme="minorHAnsi" w:cstheme="minorHAnsi"/>
          <w:color w:val="000000"/>
          <w:u w:val="single"/>
          <w:lang w:eastAsia="hr-HR"/>
        </w:rPr>
        <w:t xml:space="preserve"> </w:t>
      </w:r>
      <w:r w:rsidRPr="00EA7025">
        <w:rPr>
          <w:rFonts w:asciiTheme="minorHAnsi" w:eastAsia="Times New Roman" w:hAnsiTheme="minorHAnsi" w:cstheme="minorHAnsi"/>
          <w:b/>
          <w:bCs/>
          <w:color w:val="000000"/>
          <w:u w:val="single"/>
          <w:lang w:eastAsia="hr-HR"/>
        </w:rPr>
        <w:t>igrališta</w:t>
      </w:r>
      <w:r w:rsidRPr="00EA7025">
        <w:rPr>
          <w:rFonts w:asciiTheme="minorHAnsi" w:eastAsia="Times New Roman" w:hAnsiTheme="minorHAnsi" w:cstheme="minorHAnsi"/>
          <w:color w:val="000000"/>
          <w:lang w:eastAsia="hr-HR"/>
        </w:rPr>
        <w:t xml:space="preserve"> </w:t>
      </w:r>
      <w:r w:rsidR="00EA7025">
        <w:rPr>
          <w:rFonts w:asciiTheme="minorHAnsi" w:eastAsia="Times New Roman" w:hAnsiTheme="minorHAnsi" w:cstheme="minorHAnsi"/>
          <w:color w:val="000000"/>
          <w:lang w:eastAsia="hr-HR"/>
        </w:rPr>
        <w:t xml:space="preserve">- </w:t>
      </w:r>
      <w:r w:rsidRPr="00EA7025">
        <w:rPr>
          <w:rFonts w:asciiTheme="minorHAnsi" w:hAnsiTheme="minorHAnsi" w:cstheme="minorHAnsi"/>
        </w:rPr>
        <w:t>planirana su sredstva u iznosu od 40.000,00 EUR za nastavak uređenja dječjih igrališta. Rebalansom je osigurano 60.000,00 EUR, izvršenje 54.247,32 EUR, 90,41% za uređenje dječjeg igrališta u Gornjem Oroslavju.</w:t>
      </w:r>
    </w:p>
    <w:p w14:paraId="115EC770" w14:textId="77777777" w:rsidR="006026E4" w:rsidRPr="00EA7025" w:rsidRDefault="006026E4" w:rsidP="00EA7025">
      <w:pPr>
        <w:pStyle w:val="Bezproreda"/>
        <w:jc w:val="both"/>
        <w:rPr>
          <w:rFonts w:asciiTheme="minorHAnsi" w:hAnsiTheme="minorHAnsi" w:cstheme="minorHAnsi"/>
        </w:rPr>
      </w:pPr>
    </w:p>
    <w:p w14:paraId="7C15CCC8" w14:textId="6B214CBE" w:rsidR="006026E4" w:rsidRPr="00EA7025" w:rsidRDefault="006026E4" w:rsidP="00EA7025">
      <w:pPr>
        <w:pStyle w:val="Bezproreda"/>
        <w:jc w:val="both"/>
        <w:rPr>
          <w:rFonts w:ascii="Arial" w:hAnsi="Arial" w:cs="Arial"/>
          <w:b/>
          <w:bCs/>
        </w:rPr>
      </w:pPr>
      <w:r w:rsidRPr="00EA7025">
        <w:rPr>
          <w:rFonts w:asciiTheme="minorHAnsi" w:hAnsiTheme="minorHAnsi" w:cstheme="minorHAnsi"/>
          <w:b/>
          <w:bCs/>
          <w:u w:val="single"/>
        </w:rPr>
        <w:t xml:space="preserve">Projekt K210720 </w:t>
      </w:r>
      <w:r w:rsidRPr="00EA7025">
        <w:rPr>
          <w:rFonts w:asciiTheme="minorHAnsi" w:eastAsia="Times New Roman" w:hAnsiTheme="minorHAnsi" w:cstheme="minorHAnsi"/>
          <w:b/>
          <w:bCs/>
          <w:color w:val="000000"/>
          <w:u w:val="single"/>
          <w:lang w:eastAsia="hr-HR"/>
        </w:rPr>
        <w:t>Izgradnja dječjeg igrališta - Mokrice</w:t>
      </w:r>
      <w:r w:rsidRPr="00EA7025">
        <w:rPr>
          <w:rFonts w:asciiTheme="minorHAnsi" w:eastAsia="Times New Roman" w:hAnsiTheme="minorHAnsi" w:cstheme="minorHAnsi"/>
          <w:color w:val="000000"/>
          <w:lang w:eastAsia="hr-HR"/>
        </w:rPr>
        <w:t xml:space="preserve"> </w:t>
      </w:r>
      <w:r w:rsidR="00EA7025">
        <w:rPr>
          <w:rFonts w:asciiTheme="minorHAnsi" w:eastAsia="Times New Roman" w:hAnsiTheme="minorHAnsi" w:cstheme="minorHAnsi"/>
          <w:color w:val="000000"/>
          <w:lang w:eastAsia="hr-HR"/>
        </w:rPr>
        <w:t>-</w:t>
      </w:r>
      <w:r w:rsidRPr="00EA7025">
        <w:rPr>
          <w:rFonts w:asciiTheme="minorHAnsi" w:eastAsia="Times New Roman" w:hAnsiTheme="minorHAnsi" w:cstheme="minorHAnsi"/>
          <w:color w:val="000000"/>
          <w:lang w:eastAsia="hr-HR"/>
        </w:rPr>
        <w:t xml:space="preserve"> </w:t>
      </w:r>
      <w:r w:rsidRPr="00EA7025">
        <w:rPr>
          <w:rFonts w:asciiTheme="minorHAnsi" w:hAnsiTheme="minorHAnsi" w:cstheme="minorHAnsi"/>
        </w:rPr>
        <w:t>planirana su sredstva u iznosu od 130.000,00 EUR za nastavak uređenja sportskih terena i dječjeg igrališta. Rebalansom je osigurano 120.000,00 EUR. N</w:t>
      </w:r>
      <w:r w:rsidRPr="00EA7025">
        <w:rPr>
          <w:rFonts w:cs="Calibri"/>
        </w:rPr>
        <w:t>ije bilo realizacije u izvještajnom razdoblju.</w:t>
      </w:r>
    </w:p>
    <w:p w14:paraId="6B5DFE3A" w14:textId="77777777" w:rsidR="006026E4" w:rsidRDefault="006026E4" w:rsidP="006026E4">
      <w:pPr>
        <w:pStyle w:val="Bezproreda"/>
        <w:rPr>
          <w:rFonts w:ascii="Arial" w:hAnsi="Arial" w:cs="Arial"/>
          <w:b/>
          <w:bCs/>
          <w:sz w:val="20"/>
          <w:szCs w:val="20"/>
        </w:rPr>
      </w:pPr>
    </w:p>
    <w:p w14:paraId="0FEEF4BA" w14:textId="77777777" w:rsidR="006026E4" w:rsidRDefault="006026E4" w:rsidP="006026E4">
      <w:pPr>
        <w:pStyle w:val="Bezproreda"/>
        <w:rPr>
          <w:rFonts w:ascii="Arial" w:hAnsi="Arial" w:cs="Arial"/>
          <w:b/>
          <w:bCs/>
          <w:sz w:val="20"/>
          <w:szCs w:val="20"/>
        </w:rPr>
      </w:pPr>
    </w:p>
    <w:tbl>
      <w:tblPr>
        <w:tblW w:w="7900" w:type="dxa"/>
        <w:tblLook w:val="04A0" w:firstRow="1" w:lastRow="0" w:firstColumn="1" w:lastColumn="0" w:noHBand="0" w:noVBand="1"/>
      </w:tblPr>
      <w:tblGrid>
        <w:gridCol w:w="7900"/>
      </w:tblGrid>
      <w:tr w:rsidR="006026E4" w14:paraId="7AE6306B" w14:textId="77777777" w:rsidTr="00BA02A7">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5D2F4E92"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6026E4" w14:paraId="05990E95"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6BDC82F6"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7.2. Učinkovito komunalno gospodarstvo</w:t>
            </w:r>
          </w:p>
        </w:tc>
      </w:tr>
      <w:tr w:rsidR="006026E4" w14:paraId="005E1580" w14:textId="77777777" w:rsidTr="00BA02A7">
        <w:trPr>
          <w:trHeight w:val="52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5BD11D4E"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Unaprjeđenjem sustava komunalnog gospodarstva osigurat će se kvalitetno i održivo upravljanje javnim gradskim  površinama i infrastrukturom javne namjene</w:t>
            </w:r>
            <w:r>
              <w:rPr>
                <w:rFonts w:asciiTheme="minorHAnsi" w:eastAsia="Times New Roman" w:hAnsiTheme="minorHAnsi" w:cstheme="minorHAnsi"/>
                <w:b/>
                <w:bCs/>
                <w:color w:val="000000"/>
                <w:sz w:val="18"/>
                <w:szCs w:val="18"/>
                <w:lang w:eastAsia="hr-HR"/>
              </w:rPr>
              <w:t xml:space="preserve"> </w:t>
            </w:r>
          </w:p>
        </w:tc>
      </w:tr>
    </w:tbl>
    <w:p w14:paraId="346B9303" w14:textId="77777777" w:rsidR="006026E4" w:rsidRDefault="006026E4" w:rsidP="006026E4">
      <w:pPr>
        <w:pStyle w:val="Bezproreda"/>
        <w:rPr>
          <w:rFonts w:ascii="Arial" w:hAnsi="Arial" w:cs="Arial"/>
          <w:b/>
          <w:bCs/>
          <w:sz w:val="20"/>
          <w:szCs w:val="20"/>
          <w:u w:val="single"/>
        </w:rPr>
      </w:pPr>
    </w:p>
    <w:p w14:paraId="1DF3A6D2" w14:textId="5E063521" w:rsidR="006026E4" w:rsidRPr="00EA7025" w:rsidRDefault="006026E4" w:rsidP="00EA7025">
      <w:pPr>
        <w:pStyle w:val="Bezproreda"/>
        <w:jc w:val="both"/>
        <w:rPr>
          <w:rFonts w:asciiTheme="minorHAnsi" w:hAnsiTheme="minorHAnsi" w:cstheme="minorHAnsi"/>
        </w:rPr>
      </w:pPr>
      <w:r w:rsidRPr="00EA7025">
        <w:rPr>
          <w:rFonts w:asciiTheme="minorHAnsi" w:hAnsiTheme="minorHAnsi" w:cstheme="minorHAnsi"/>
          <w:b/>
          <w:bCs/>
          <w:u w:val="single"/>
        </w:rPr>
        <w:t xml:space="preserve">Projekt K210705 </w:t>
      </w:r>
      <w:r w:rsidRPr="00EA7025">
        <w:rPr>
          <w:rFonts w:asciiTheme="minorHAnsi" w:eastAsia="Times New Roman" w:hAnsiTheme="minorHAnsi" w:cstheme="minorHAnsi"/>
          <w:b/>
          <w:bCs/>
          <w:color w:val="000000"/>
          <w:u w:val="single"/>
          <w:lang w:eastAsia="hr-HR"/>
        </w:rPr>
        <w:t>Uređenje groblja</w:t>
      </w:r>
      <w:r w:rsidRPr="00EA7025">
        <w:rPr>
          <w:rFonts w:asciiTheme="minorHAnsi" w:eastAsia="Times New Roman" w:hAnsiTheme="minorHAnsi" w:cstheme="minorHAnsi"/>
          <w:color w:val="000000"/>
          <w:lang w:eastAsia="hr-HR"/>
        </w:rPr>
        <w:t xml:space="preserve"> </w:t>
      </w:r>
      <w:r w:rsidR="00EA7025">
        <w:rPr>
          <w:rFonts w:asciiTheme="minorHAnsi" w:eastAsia="Times New Roman" w:hAnsiTheme="minorHAnsi" w:cstheme="minorHAnsi"/>
          <w:color w:val="000000"/>
          <w:lang w:eastAsia="hr-HR"/>
        </w:rPr>
        <w:t xml:space="preserve">- </w:t>
      </w:r>
      <w:r w:rsidRPr="00EA7025">
        <w:rPr>
          <w:rFonts w:asciiTheme="minorHAnsi" w:hAnsiTheme="minorHAnsi" w:cstheme="minorHAnsi"/>
        </w:rPr>
        <w:t xml:space="preserve">planirana su sredstva u iznosu od 93.000,00 EUR za kupnju zemljišta za proširenje groblja i za uređenje te za nabavu stroja – iz vlastitih komunalnih sredstava. </w:t>
      </w:r>
      <w:r w:rsidRPr="00EA7025">
        <w:rPr>
          <w:rFonts w:cs="Calibri"/>
        </w:rPr>
        <w:t>Nije bilo realizacije u izvještajnom razdoblju.</w:t>
      </w:r>
    </w:p>
    <w:p w14:paraId="27538827" w14:textId="77777777" w:rsidR="006026E4" w:rsidRPr="00EA7025" w:rsidRDefault="006026E4" w:rsidP="00EA7025">
      <w:pPr>
        <w:pStyle w:val="Bezproreda"/>
        <w:jc w:val="both"/>
        <w:rPr>
          <w:rFonts w:asciiTheme="minorHAnsi" w:eastAsia="Times New Roman" w:hAnsiTheme="minorHAnsi" w:cstheme="minorHAnsi"/>
          <w:color w:val="000000"/>
          <w:lang w:eastAsia="hr-HR"/>
        </w:rPr>
      </w:pPr>
    </w:p>
    <w:p w14:paraId="4A9B0D0B" w14:textId="0ACB46E8" w:rsidR="006026E4" w:rsidRPr="00EA7025" w:rsidRDefault="006026E4" w:rsidP="00EA7025">
      <w:pPr>
        <w:pStyle w:val="Bezproreda"/>
        <w:jc w:val="both"/>
        <w:rPr>
          <w:rFonts w:asciiTheme="minorHAnsi" w:hAnsiTheme="minorHAnsi" w:cstheme="minorHAnsi"/>
        </w:rPr>
      </w:pPr>
      <w:r w:rsidRPr="00EA7025">
        <w:rPr>
          <w:rFonts w:asciiTheme="minorHAnsi" w:hAnsiTheme="minorHAnsi" w:cstheme="minorHAnsi"/>
          <w:b/>
          <w:bCs/>
          <w:u w:val="single"/>
        </w:rPr>
        <w:t xml:space="preserve">Projekt K210707 </w:t>
      </w:r>
      <w:r w:rsidRPr="00EA7025">
        <w:rPr>
          <w:rFonts w:asciiTheme="minorHAnsi" w:eastAsia="Times New Roman" w:hAnsiTheme="minorHAnsi" w:cstheme="minorHAnsi"/>
          <w:b/>
          <w:bCs/>
          <w:color w:val="000000"/>
          <w:u w:val="single"/>
          <w:lang w:eastAsia="hr-HR"/>
        </w:rPr>
        <w:t>Izgradnja komunalne infrastrukture novih stambenih zgrada</w:t>
      </w:r>
      <w:r w:rsidRPr="00EA7025">
        <w:rPr>
          <w:rFonts w:asciiTheme="minorHAnsi" w:eastAsia="Times New Roman" w:hAnsiTheme="minorHAnsi" w:cstheme="minorHAnsi"/>
          <w:color w:val="000000"/>
          <w:lang w:eastAsia="hr-HR"/>
        </w:rPr>
        <w:t xml:space="preserve"> </w:t>
      </w:r>
      <w:r w:rsidR="00EA7025">
        <w:rPr>
          <w:rFonts w:asciiTheme="minorHAnsi" w:eastAsia="Times New Roman" w:hAnsiTheme="minorHAnsi" w:cstheme="minorHAnsi"/>
          <w:color w:val="000000"/>
          <w:lang w:eastAsia="hr-HR"/>
        </w:rPr>
        <w:t xml:space="preserve">- </w:t>
      </w:r>
      <w:r w:rsidRPr="00EA7025">
        <w:rPr>
          <w:rFonts w:asciiTheme="minorHAnsi" w:hAnsiTheme="minorHAnsi" w:cstheme="minorHAnsi"/>
        </w:rPr>
        <w:t>planirana su sredstva u iznosu od 5.400,00 EUR iz prihoda od prodaje stanova u vlasništvu grada. N</w:t>
      </w:r>
      <w:r w:rsidRPr="00EA7025">
        <w:rPr>
          <w:rFonts w:cs="Calibri"/>
        </w:rPr>
        <w:t>ije bilo realizacije u izvještajnom razdoblju.</w:t>
      </w:r>
    </w:p>
    <w:p w14:paraId="395046C6" w14:textId="77777777" w:rsidR="006026E4" w:rsidRPr="00EA7025" w:rsidRDefault="006026E4" w:rsidP="00EA7025">
      <w:pPr>
        <w:pStyle w:val="Bezproreda"/>
        <w:jc w:val="both"/>
        <w:rPr>
          <w:rFonts w:asciiTheme="minorHAnsi" w:eastAsia="Times New Roman" w:hAnsiTheme="minorHAnsi" w:cstheme="minorHAnsi"/>
          <w:color w:val="000000"/>
          <w:lang w:eastAsia="hr-HR"/>
        </w:rPr>
      </w:pPr>
    </w:p>
    <w:p w14:paraId="57B7E35C" w14:textId="259F1963" w:rsidR="006026E4" w:rsidRPr="00EA7025" w:rsidRDefault="006026E4" w:rsidP="00EA7025">
      <w:pPr>
        <w:pStyle w:val="Bezproreda"/>
        <w:jc w:val="both"/>
        <w:rPr>
          <w:rFonts w:asciiTheme="minorHAnsi" w:hAnsiTheme="minorHAnsi" w:cstheme="minorHAnsi"/>
        </w:rPr>
      </w:pPr>
      <w:r w:rsidRPr="00EA7025">
        <w:rPr>
          <w:rFonts w:asciiTheme="minorHAnsi" w:hAnsiTheme="minorHAnsi" w:cstheme="minorHAnsi"/>
          <w:b/>
          <w:bCs/>
          <w:u w:val="single"/>
        </w:rPr>
        <w:t xml:space="preserve">Projekt K210716 </w:t>
      </w:r>
      <w:r w:rsidRPr="00EA7025">
        <w:rPr>
          <w:rFonts w:asciiTheme="minorHAnsi" w:eastAsia="Times New Roman" w:hAnsiTheme="minorHAnsi" w:cstheme="minorHAnsi"/>
          <w:b/>
          <w:bCs/>
          <w:color w:val="000000"/>
          <w:u w:val="single"/>
          <w:lang w:eastAsia="hr-HR"/>
        </w:rPr>
        <w:t>Uređenje gradske tržnice</w:t>
      </w:r>
      <w:r w:rsidRPr="00EA7025">
        <w:rPr>
          <w:rFonts w:asciiTheme="minorHAnsi" w:eastAsia="Times New Roman" w:hAnsiTheme="minorHAnsi" w:cstheme="minorHAnsi"/>
          <w:color w:val="000000"/>
          <w:lang w:eastAsia="hr-HR"/>
        </w:rPr>
        <w:t xml:space="preserve"> </w:t>
      </w:r>
      <w:r w:rsidR="00EA7025">
        <w:rPr>
          <w:rFonts w:asciiTheme="minorHAnsi" w:eastAsia="Times New Roman" w:hAnsiTheme="minorHAnsi" w:cstheme="minorHAnsi"/>
          <w:color w:val="000000"/>
          <w:lang w:eastAsia="hr-HR"/>
        </w:rPr>
        <w:t xml:space="preserve">- </w:t>
      </w:r>
      <w:r w:rsidRPr="00EA7025">
        <w:rPr>
          <w:rFonts w:asciiTheme="minorHAnsi" w:hAnsiTheme="minorHAnsi" w:cstheme="minorHAnsi"/>
        </w:rPr>
        <w:t>planirana su sredstva u iznosu od 10.000,00 EUR iz vlastitih sredstava. Realizirano je 9.843,75 EUR, 98,44% za kupnju štandova.</w:t>
      </w:r>
    </w:p>
    <w:p w14:paraId="449A1A90" w14:textId="77777777" w:rsidR="006026E4" w:rsidRPr="00EA7025" w:rsidRDefault="006026E4" w:rsidP="00EA7025">
      <w:pPr>
        <w:pStyle w:val="Bezproreda"/>
        <w:jc w:val="both"/>
        <w:rPr>
          <w:rFonts w:asciiTheme="minorHAnsi" w:hAnsiTheme="minorHAnsi" w:cstheme="minorHAnsi"/>
        </w:rPr>
      </w:pPr>
    </w:p>
    <w:p w14:paraId="66F9CD7E" w14:textId="338F9049" w:rsidR="006026E4" w:rsidRPr="00EA7025" w:rsidRDefault="006026E4" w:rsidP="00EA7025">
      <w:pPr>
        <w:pStyle w:val="Bezproreda"/>
        <w:jc w:val="both"/>
        <w:rPr>
          <w:rFonts w:asciiTheme="minorHAnsi" w:hAnsiTheme="minorHAnsi" w:cstheme="minorHAnsi"/>
        </w:rPr>
      </w:pPr>
      <w:r w:rsidRPr="00EA7025">
        <w:rPr>
          <w:rFonts w:asciiTheme="minorHAnsi" w:hAnsiTheme="minorHAnsi" w:cstheme="minorHAnsi"/>
          <w:b/>
          <w:bCs/>
          <w:u w:val="single"/>
        </w:rPr>
        <w:t xml:space="preserve">Projekt K210718 </w:t>
      </w:r>
      <w:r w:rsidRPr="00EA7025">
        <w:rPr>
          <w:rFonts w:asciiTheme="minorHAnsi" w:eastAsia="Times New Roman" w:hAnsiTheme="minorHAnsi" w:cstheme="minorHAnsi"/>
          <w:b/>
          <w:bCs/>
          <w:color w:val="000000"/>
          <w:u w:val="single"/>
          <w:lang w:eastAsia="hr-HR"/>
        </w:rPr>
        <w:t>Uređenje javnih parkirališta</w:t>
      </w:r>
      <w:r w:rsidRPr="00EA7025">
        <w:rPr>
          <w:rFonts w:asciiTheme="minorHAnsi" w:eastAsia="Times New Roman" w:hAnsiTheme="minorHAnsi" w:cstheme="minorHAnsi"/>
          <w:color w:val="000000"/>
          <w:lang w:eastAsia="hr-HR"/>
        </w:rPr>
        <w:t xml:space="preserve"> </w:t>
      </w:r>
      <w:r w:rsidR="00EA7025">
        <w:rPr>
          <w:rFonts w:asciiTheme="minorHAnsi" w:eastAsia="Times New Roman" w:hAnsiTheme="minorHAnsi" w:cstheme="minorHAnsi"/>
          <w:color w:val="000000"/>
          <w:lang w:eastAsia="hr-HR"/>
        </w:rPr>
        <w:t>-</w:t>
      </w:r>
      <w:r w:rsidRPr="00EA7025">
        <w:rPr>
          <w:rFonts w:asciiTheme="minorHAnsi" w:eastAsia="Times New Roman" w:hAnsiTheme="minorHAnsi" w:cstheme="minorHAnsi"/>
          <w:color w:val="000000"/>
          <w:lang w:eastAsia="hr-HR"/>
        </w:rPr>
        <w:t xml:space="preserve"> </w:t>
      </w:r>
      <w:r w:rsidRPr="00EA7025">
        <w:rPr>
          <w:rFonts w:asciiTheme="minorHAnsi" w:hAnsiTheme="minorHAnsi" w:cstheme="minorHAnsi"/>
        </w:rPr>
        <w:t xml:space="preserve">planirana su sredstva u iznosu od 130.000,00 EUR iz vlastitih sredstava. Rebalansom je osigurano 70.000,00 EUR. </w:t>
      </w:r>
      <w:r w:rsidRPr="00EA7025">
        <w:rPr>
          <w:rFonts w:cs="Calibri"/>
        </w:rPr>
        <w:t>Nije bilo realizacije u izvještajnom razdoblju.</w:t>
      </w:r>
    </w:p>
    <w:p w14:paraId="184D4A0B" w14:textId="77777777" w:rsidR="006026E4" w:rsidRPr="00EA7025" w:rsidRDefault="006026E4" w:rsidP="00EA7025">
      <w:pPr>
        <w:pStyle w:val="Bezproreda"/>
        <w:jc w:val="both"/>
        <w:rPr>
          <w:rFonts w:asciiTheme="minorHAnsi" w:hAnsiTheme="minorHAnsi" w:cstheme="minorHAnsi"/>
        </w:rPr>
      </w:pPr>
    </w:p>
    <w:p w14:paraId="681E57B8" w14:textId="77777777" w:rsidR="006026E4" w:rsidRPr="00EA7025" w:rsidRDefault="006026E4" w:rsidP="00EA7025">
      <w:pPr>
        <w:pStyle w:val="Bezproreda"/>
        <w:jc w:val="both"/>
        <w:rPr>
          <w:rFonts w:ascii="Arial" w:hAnsi="Arial" w:cs="Arial"/>
        </w:rPr>
      </w:pPr>
      <w:r w:rsidRPr="00EA7025">
        <w:rPr>
          <w:rFonts w:asciiTheme="minorHAnsi" w:hAnsiTheme="minorHAnsi" w:cstheme="minorHAnsi"/>
        </w:rPr>
        <w:t xml:space="preserve">POKAZATELJI USPJEŠNOSTI: broj saniranih klizišta, broj novih autobusnih stajališta, broj kućanstava priključenih na vodovodnu mrežu,  pokrivenost rasvjetom naseljenih dijelova grada, </w:t>
      </w:r>
      <w:r w:rsidRPr="00EA7025">
        <w:rPr>
          <w:rFonts w:asciiTheme="minorHAnsi" w:hAnsiTheme="minorHAnsi" w:cstheme="minorHAnsi"/>
          <w:lang w:val="en-GB"/>
        </w:rPr>
        <w:t xml:space="preserve">broj novoizgrađenih sportskih i dječjih igrališta te sprava na igralištu, </w:t>
      </w:r>
      <w:r w:rsidRPr="00EA7025">
        <w:rPr>
          <w:rFonts w:asciiTheme="minorHAnsi" w:hAnsiTheme="minorHAnsi" w:cstheme="minorHAnsi"/>
        </w:rPr>
        <w:t>dužina novoizgrađenih cesta i nogostupa, dužina saniranih i moderniziranih cesta.</w:t>
      </w:r>
    </w:p>
    <w:p w14:paraId="6F1811DF" w14:textId="77777777" w:rsidR="006026E4" w:rsidRDefault="006026E4" w:rsidP="006026E4">
      <w:pPr>
        <w:pStyle w:val="Bezproreda"/>
        <w:rPr>
          <w:b/>
          <w:sz w:val="20"/>
          <w:szCs w:val="20"/>
          <w:highlight w:val="yellow"/>
          <w:u w:val="single"/>
        </w:rPr>
      </w:pPr>
    </w:p>
    <w:p w14:paraId="097284A9" w14:textId="77777777" w:rsidR="006026E4" w:rsidRDefault="006026E4" w:rsidP="006026E4">
      <w:pPr>
        <w:pStyle w:val="Bezproreda"/>
        <w:rPr>
          <w:b/>
          <w:sz w:val="20"/>
          <w:szCs w:val="20"/>
          <w:highlight w:val="yellow"/>
          <w:u w:val="single"/>
        </w:rPr>
      </w:pPr>
    </w:p>
    <w:p w14:paraId="0958098F" w14:textId="77777777" w:rsidR="006026E4" w:rsidRPr="00EA7025" w:rsidRDefault="006026E4" w:rsidP="006026E4">
      <w:pPr>
        <w:pStyle w:val="Bezproreda"/>
        <w:rPr>
          <w:b/>
          <w:highlight w:val="yellow"/>
          <w:u w:val="single"/>
        </w:rPr>
      </w:pPr>
      <w:r w:rsidRPr="00EA7025">
        <w:rPr>
          <w:b/>
          <w:highlight w:val="yellow"/>
          <w:u w:val="single"/>
        </w:rPr>
        <w:t>2108 PROGRAM: PROGRAM JAVNIH POTREBA U SPORTU</w:t>
      </w:r>
    </w:p>
    <w:p w14:paraId="11737557" w14:textId="77777777" w:rsidR="006026E4" w:rsidRPr="00EA7025" w:rsidRDefault="006026E4" w:rsidP="006026E4">
      <w:pPr>
        <w:pStyle w:val="Bezproreda"/>
      </w:pPr>
      <w:r w:rsidRPr="00EA7025">
        <w:t>Planirana sredstva: 298.700,00 EUR, rebalansom osigurano 388.700,00 EUR, izvršenje 83.936,55 EUR, 21,59%</w:t>
      </w:r>
    </w:p>
    <w:p w14:paraId="15693B89" w14:textId="77777777" w:rsidR="006026E4" w:rsidRDefault="006026E4" w:rsidP="006026E4">
      <w:pPr>
        <w:pStyle w:val="Bezproreda"/>
        <w:rPr>
          <w:szCs w:val="16"/>
        </w:rPr>
      </w:pPr>
    </w:p>
    <w:tbl>
      <w:tblPr>
        <w:tblW w:w="11556" w:type="dxa"/>
        <w:tblLook w:val="04A0" w:firstRow="1" w:lastRow="0" w:firstColumn="1" w:lastColumn="0" w:noHBand="0" w:noVBand="1"/>
      </w:tblPr>
      <w:tblGrid>
        <w:gridCol w:w="11556"/>
      </w:tblGrid>
      <w:tr w:rsidR="006026E4" w14:paraId="12549155" w14:textId="77777777" w:rsidTr="00BA02A7">
        <w:trPr>
          <w:trHeight w:val="288"/>
        </w:trPr>
        <w:tc>
          <w:tcPr>
            <w:tcW w:w="11556" w:type="dxa"/>
            <w:tcBorders>
              <w:top w:val="nil"/>
              <w:left w:val="nil"/>
              <w:bottom w:val="nil"/>
              <w:right w:val="nil"/>
            </w:tcBorders>
            <w:noWrap/>
            <w:vAlign w:val="bottom"/>
          </w:tcPr>
          <w:tbl>
            <w:tblPr>
              <w:tblW w:w="7900" w:type="dxa"/>
              <w:tblLook w:val="04A0" w:firstRow="1" w:lastRow="0" w:firstColumn="1" w:lastColumn="0" w:noHBand="0" w:noVBand="1"/>
            </w:tblPr>
            <w:tblGrid>
              <w:gridCol w:w="7900"/>
            </w:tblGrid>
            <w:tr w:rsidR="006026E4" w14:paraId="6D9CBC14" w14:textId="77777777" w:rsidTr="00BA02A7">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011DC1B4"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4. ZDRAV, AKTIVAN I KVALITETAN ŽIVOT</w:t>
                  </w:r>
                </w:p>
              </w:tc>
            </w:tr>
            <w:tr w:rsidR="006026E4" w14:paraId="56FDE1D6"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30E8331E"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mjere:4.1.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Razvoj sporta i rekreacije</w:t>
                  </w:r>
                </w:p>
              </w:tc>
            </w:tr>
            <w:tr w:rsidR="006026E4" w14:paraId="400E5635" w14:textId="77777777" w:rsidTr="00BA02A7">
              <w:trPr>
                <w:trHeight w:val="64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64CDA3B5"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Mjerom će se osigurati podrška aktivnostima vezanim uz poticanje aktivnog načina života kroz sport i rekreaciju te radu organizacija civilnog društva u djelatnosti sporta</w:t>
                  </w:r>
                  <w:r>
                    <w:rPr>
                      <w:rFonts w:asciiTheme="minorHAnsi" w:eastAsia="Times New Roman" w:hAnsiTheme="minorHAnsi" w:cstheme="minorHAnsi"/>
                      <w:b/>
                      <w:bCs/>
                      <w:color w:val="000000"/>
                      <w:sz w:val="18"/>
                      <w:szCs w:val="18"/>
                      <w:lang w:eastAsia="hr-HR"/>
                    </w:rPr>
                    <w:t xml:space="preserve"> </w:t>
                  </w:r>
                  <w:r>
                    <w:rPr>
                      <w:rFonts w:asciiTheme="minorHAnsi" w:eastAsia="Times New Roman" w:hAnsiTheme="minorHAnsi" w:cstheme="minorHAnsi"/>
                      <w:color w:val="000000"/>
                      <w:sz w:val="18"/>
                      <w:szCs w:val="18"/>
                      <w:lang w:eastAsia="hr-HR"/>
                    </w:rPr>
                    <w:t>te poticati na rekreaciju izgradnjom poučne staze.</w:t>
                  </w:r>
                </w:p>
              </w:tc>
            </w:tr>
          </w:tbl>
          <w:p w14:paraId="010E07F9" w14:textId="77777777" w:rsidR="006026E4" w:rsidRDefault="006026E4" w:rsidP="00BA02A7">
            <w:pPr>
              <w:pStyle w:val="Bezproreda"/>
            </w:pPr>
          </w:p>
        </w:tc>
      </w:tr>
    </w:tbl>
    <w:p w14:paraId="5158345C" w14:textId="77777777" w:rsidR="006026E4" w:rsidRDefault="006026E4" w:rsidP="006026E4">
      <w:pPr>
        <w:pStyle w:val="Bezproreda"/>
        <w:rPr>
          <w:rFonts w:ascii="Arial" w:hAnsi="Arial" w:cs="Arial"/>
          <w:b/>
          <w:bCs/>
          <w:sz w:val="20"/>
          <w:szCs w:val="20"/>
          <w:u w:val="single"/>
        </w:rPr>
      </w:pPr>
    </w:p>
    <w:p w14:paraId="3FDD8187" w14:textId="77777777" w:rsidR="006026E4" w:rsidRPr="00EA7025" w:rsidRDefault="006026E4" w:rsidP="00EA7025">
      <w:pPr>
        <w:pStyle w:val="Bezproreda"/>
        <w:jc w:val="both"/>
        <w:rPr>
          <w:rFonts w:asciiTheme="minorHAnsi" w:hAnsiTheme="minorHAnsi" w:cstheme="minorHAnsi"/>
        </w:rPr>
      </w:pPr>
      <w:r w:rsidRPr="00EA7025">
        <w:rPr>
          <w:rFonts w:asciiTheme="minorHAnsi" w:hAnsiTheme="minorHAnsi" w:cstheme="minorHAnsi"/>
          <w:b/>
          <w:bCs/>
          <w:u w:val="single"/>
        </w:rPr>
        <w:t xml:space="preserve">Aktivnost A210801 </w:t>
      </w:r>
      <w:r w:rsidRPr="00EA7025">
        <w:rPr>
          <w:rFonts w:asciiTheme="minorHAnsi" w:eastAsia="Times New Roman" w:hAnsiTheme="minorHAnsi" w:cstheme="minorHAnsi"/>
          <w:b/>
          <w:bCs/>
          <w:color w:val="000000"/>
          <w:u w:val="single"/>
          <w:lang w:eastAsia="hr-HR"/>
        </w:rPr>
        <w:t xml:space="preserve">Financiranje zajednice sportskih udruga </w:t>
      </w:r>
      <w:r w:rsidRPr="00EA7025">
        <w:rPr>
          <w:rFonts w:asciiTheme="minorHAnsi" w:eastAsia="Times New Roman" w:hAnsiTheme="minorHAnsi" w:cstheme="minorHAnsi"/>
          <w:b/>
          <w:bCs/>
          <w:color w:val="000000"/>
          <w:lang w:eastAsia="hr-HR"/>
        </w:rPr>
        <w:t>–</w:t>
      </w:r>
      <w:r w:rsidRPr="00EA7025">
        <w:rPr>
          <w:rFonts w:asciiTheme="minorHAnsi" w:hAnsiTheme="minorHAnsi" w:cstheme="minorHAnsi"/>
        </w:rPr>
        <w:t xml:space="preserve"> planirana su sredstva u iznosu od 130.000,00 EUR koja se uplaćuju na račun Sportske zajednice grada Oroslavja, koja po Programu  javnih potreba u sportu prenosi financijska sredstva na račune drugih sportskih udruga tijekom 2025. godine (prema raspisanom Javnom Natječaju za realizaciju programa javnih potreba u sportu utvrđenih posebnim zakonom). Rebalansom je osigurano 140.000,00 EUR, realizirano je 70.000,00 EUR, 50,00%.</w:t>
      </w:r>
    </w:p>
    <w:p w14:paraId="2FBF00F2" w14:textId="77777777" w:rsidR="006026E4" w:rsidRDefault="006026E4" w:rsidP="006026E4">
      <w:pPr>
        <w:pStyle w:val="Bezproreda"/>
        <w:rPr>
          <w:rFonts w:asciiTheme="minorHAnsi" w:hAnsiTheme="minorHAnsi" w:cstheme="minorHAnsi"/>
          <w:b/>
          <w:bCs/>
          <w:sz w:val="20"/>
          <w:szCs w:val="20"/>
        </w:rPr>
      </w:pPr>
    </w:p>
    <w:p w14:paraId="4D9402C7" w14:textId="0FFEAA36" w:rsidR="006026E4" w:rsidRPr="00EA7025" w:rsidRDefault="006026E4" w:rsidP="00EA7025">
      <w:pPr>
        <w:pStyle w:val="Bezproreda"/>
        <w:jc w:val="both"/>
        <w:rPr>
          <w:rFonts w:asciiTheme="minorHAnsi" w:hAnsiTheme="minorHAnsi" w:cstheme="minorHAnsi"/>
        </w:rPr>
      </w:pPr>
      <w:r w:rsidRPr="00EA7025">
        <w:rPr>
          <w:rFonts w:asciiTheme="minorHAnsi" w:hAnsiTheme="minorHAnsi" w:cstheme="minorHAnsi"/>
          <w:b/>
          <w:bCs/>
          <w:u w:val="single"/>
        </w:rPr>
        <w:t xml:space="preserve">Aktivnost A210802 </w:t>
      </w:r>
      <w:r w:rsidRPr="00EA7025">
        <w:rPr>
          <w:rFonts w:asciiTheme="minorHAnsi" w:eastAsia="Times New Roman" w:hAnsiTheme="minorHAnsi" w:cstheme="minorHAnsi"/>
          <w:b/>
          <w:bCs/>
          <w:color w:val="000000"/>
          <w:u w:val="single"/>
          <w:lang w:eastAsia="hr-HR"/>
        </w:rPr>
        <w:t xml:space="preserve">Financiranje aktivnosti sportskih udruga </w:t>
      </w:r>
      <w:r w:rsidRPr="00EA7025">
        <w:rPr>
          <w:rFonts w:asciiTheme="minorHAnsi" w:eastAsia="Times New Roman" w:hAnsiTheme="minorHAnsi" w:cstheme="minorHAnsi"/>
          <w:color w:val="000000"/>
          <w:lang w:eastAsia="hr-HR"/>
        </w:rPr>
        <w:t>– pl</w:t>
      </w:r>
      <w:r w:rsidRPr="00EA7025">
        <w:rPr>
          <w:rFonts w:asciiTheme="minorHAnsi" w:hAnsiTheme="minorHAnsi" w:cstheme="minorHAnsi"/>
        </w:rPr>
        <w:t>anirana su sredstva u iznosu 8.500,00 EUR, izvršenje 8.500,00 EUR, 100,00%. Odnosi se na donacije sportskim udrugama prema rezultatu natječaja ili jednokratno za neplanirane aktivnosti, dodijeljene Odlukom Gradonačelnika bez javnog natječaja do 663,61 EUR godišnje.</w:t>
      </w:r>
      <w:r w:rsidR="00EA7025">
        <w:rPr>
          <w:rFonts w:asciiTheme="minorHAnsi" w:hAnsiTheme="minorHAnsi" w:cstheme="minorHAnsi"/>
        </w:rPr>
        <w:t xml:space="preserve"> Prema javnom natječaju za sport su dodijeljena sredstva sljedećim udrugama: </w:t>
      </w:r>
      <w:r w:rsidR="00EA7025" w:rsidRPr="00EA7025">
        <w:rPr>
          <w:rFonts w:asciiTheme="minorHAnsi" w:hAnsiTheme="minorHAnsi" w:cstheme="minorHAnsi"/>
        </w:rPr>
        <w:t>Udruga hrv</w:t>
      </w:r>
      <w:r w:rsidR="00EA7025">
        <w:rPr>
          <w:rFonts w:asciiTheme="minorHAnsi" w:hAnsiTheme="minorHAnsi" w:cstheme="minorHAnsi"/>
        </w:rPr>
        <w:t xml:space="preserve">atskih </w:t>
      </w:r>
      <w:r w:rsidR="00EA7025" w:rsidRPr="00EA7025">
        <w:rPr>
          <w:rFonts w:asciiTheme="minorHAnsi" w:hAnsiTheme="minorHAnsi" w:cstheme="minorHAnsi"/>
        </w:rPr>
        <w:t>branitelja liječenih od PTSP</w:t>
      </w:r>
      <w:r w:rsidR="00EA7025">
        <w:rPr>
          <w:rFonts w:asciiTheme="minorHAnsi" w:hAnsiTheme="minorHAnsi" w:cstheme="minorHAnsi"/>
        </w:rPr>
        <w:t xml:space="preserve">-a, Matica umirovljenika, Pljočkarski klub Mokrice. </w:t>
      </w:r>
    </w:p>
    <w:p w14:paraId="423B7558" w14:textId="77777777" w:rsidR="006026E4" w:rsidRPr="00EA7025" w:rsidRDefault="006026E4" w:rsidP="00EA7025">
      <w:pPr>
        <w:pStyle w:val="Bezproreda"/>
        <w:jc w:val="both"/>
        <w:rPr>
          <w:rFonts w:asciiTheme="minorHAnsi" w:hAnsiTheme="minorHAnsi" w:cstheme="minorHAnsi"/>
        </w:rPr>
      </w:pPr>
    </w:p>
    <w:p w14:paraId="7E117DC4" w14:textId="38E559EB" w:rsidR="006026E4" w:rsidRPr="00EA7025" w:rsidRDefault="006026E4" w:rsidP="00EA7025">
      <w:pPr>
        <w:pStyle w:val="Bezproreda"/>
        <w:jc w:val="both"/>
        <w:rPr>
          <w:rFonts w:asciiTheme="minorHAnsi" w:hAnsiTheme="minorHAnsi" w:cstheme="minorHAnsi"/>
        </w:rPr>
      </w:pPr>
      <w:r w:rsidRPr="00EA7025">
        <w:rPr>
          <w:rFonts w:asciiTheme="minorHAnsi" w:hAnsiTheme="minorHAnsi" w:cstheme="minorHAnsi"/>
          <w:b/>
          <w:bCs/>
          <w:u w:val="single"/>
        </w:rPr>
        <w:t xml:space="preserve">Aktivnost A210804 </w:t>
      </w:r>
      <w:r w:rsidRPr="00EA7025">
        <w:rPr>
          <w:rFonts w:asciiTheme="minorHAnsi" w:eastAsia="Times New Roman" w:hAnsiTheme="minorHAnsi" w:cstheme="minorHAnsi"/>
          <w:b/>
          <w:bCs/>
          <w:color w:val="000000"/>
          <w:u w:val="single"/>
          <w:lang w:eastAsia="hr-HR"/>
        </w:rPr>
        <w:t xml:space="preserve">Financiranje sportskih manifestacija </w:t>
      </w:r>
      <w:r w:rsidRPr="00EA7025">
        <w:rPr>
          <w:rFonts w:asciiTheme="minorHAnsi" w:eastAsia="Times New Roman" w:hAnsiTheme="minorHAnsi" w:cstheme="minorHAnsi"/>
          <w:color w:val="000000"/>
          <w:lang w:eastAsia="hr-HR"/>
        </w:rPr>
        <w:t>– pl</w:t>
      </w:r>
      <w:r w:rsidRPr="00EA7025">
        <w:rPr>
          <w:rFonts w:asciiTheme="minorHAnsi" w:hAnsiTheme="minorHAnsi" w:cstheme="minorHAnsi"/>
        </w:rPr>
        <w:t>anirana su sredstva u iznosu 10.000,00 EUR, za organizaciju i provođenje raznih sportskih manifestacija. Realizirano je 2.315,30 EUR, 23,15% za prijevoz NK Oroslavje</w:t>
      </w:r>
      <w:r w:rsidR="003A2081">
        <w:rPr>
          <w:rFonts w:asciiTheme="minorHAnsi" w:hAnsiTheme="minorHAnsi" w:cstheme="minorHAnsi"/>
        </w:rPr>
        <w:t xml:space="preserve"> na natjecanje</w:t>
      </w:r>
      <w:r w:rsidRPr="00EA7025">
        <w:rPr>
          <w:rFonts w:asciiTheme="minorHAnsi" w:hAnsiTheme="minorHAnsi" w:cstheme="minorHAnsi"/>
        </w:rPr>
        <w:t xml:space="preserve"> u Poreč te potrepštine za memorijalni teniski turnir.</w:t>
      </w:r>
    </w:p>
    <w:p w14:paraId="0012CF61" w14:textId="77777777" w:rsidR="006026E4" w:rsidRPr="00EA7025" w:rsidRDefault="006026E4" w:rsidP="00EA7025">
      <w:pPr>
        <w:pStyle w:val="Bezproreda"/>
        <w:jc w:val="both"/>
        <w:rPr>
          <w:rFonts w:asciiTheme="minorHAnsi" w:hAnsiTheme="minorHAnsi" w:cstheme="minorHAnsi"/>
        </w:rPr>
      </w:pPr>
    </w:p>
    <w:p w14:paraId="6CAA636C" w14:textId="77777777" w:rsidR="006026E4" w:rsidRPr="00EA7025" w:rsidRDefault="006026E4" w:rsidP="00EA7025">
      <w:pPr>
        <w:pStyle w:val="Bezproreda"/>
        <w:jc w:val="both"/>
        <w:rPr>
          <w:rFonts w:asciiTheme="minorHAnsi" w:hAnsiTheme="minorHAnsi" w:cstheme="minorHAnsi"/>
        </w:rPr>
      </w:pPr>
      <w:r w:rsidRPr="00EA7025">
        <w:rPr>
          <w:rFonts w:asciiTheme="minorHAnsi" w:hAnsiTheme="minorHAnsi" w:cstheme="minorHAnsi"/>
          <w:b/>
          <w:bCs/>
          <w:u w:val="single"/>
        </w:rPr>
        <w:t xml:space="preserve">Aktivnost A210805 </w:t>
      </w:r>
      <w:r w:rsidRPr="00EA7025">
        <w:rPr>
          <w:rFonts w:asciiTheme="minorHAnsi" w:eastAsia="Times New Roman" w:hAnsiTheme="minorHAnsi" w:cstheme="minorHAnsi"/>
          <w:b/>
          <w:bCs/>
          <w:color w:val="000000"/>
          <w:u w:val="single"/>
          <w:lang w:eastAsia="hr-HR"/>
        </w:rPr>
        <w:t>Održavanje Zgrade za sport i rekreaciju</w:t>
      </w:r>
      <w:r w:rsidRPr="00EA7025">
        <w:rPr>
          <w:rFonts w:asciiTheme="minorHAnsi" w:eastAsia="Times New Roman" w:hAnsiTheme="minorHAnsi" w:cstheme="minorHAnsi"/>
          <w:b/>
          <w:bCs/>
          <w:color w:val="000000"/>
          <w:lang w:eastAsia="hr-HR"/>
        </w:rPr>
        <w:t xml:space="preserve"> -</w:t>
      </w:r>
      <w:r w:rsidRPr="00EA7025">
        <w:rPr>
          <w:rFonts w:asciiTheme="minorHAnsi" w:eastAsia="Times New Roman" w:hAnsiTheme="minorHAnsi" w:cstheme="minorHAnsi"/>
          <w:color w:val="000000"/>
          <w:lang w:eastAsia="hr-HR"/>
        </w:rPr>
        <w:t xml:space="preserve"> </w:t>
      </w:r>
      <w:r w:rsidRPr="00EA7025">
        <w:rPr>
          <w:rFonts w:asciiTheme="minorHAnsi" w:hAnsiTheme="minorHAnsi" w:cstheme="minorHAnsi"/>
        </w:rPr>
        <w:t>planirana su sredstva u ukupnom iznosu od 8.000,00 EUR, za tekuće održavanje i energiju. Realizirano je 1.221,25 EUR, 15,27%.</w:t>
      </w:r>
    </w:p>
    <w:p w14:paraId="5FB5265D" w14:textId="77777777" w:rsidR="006026E4" w:rsidRPr="00EA7025" w:rsidRDefault="006026E4" w:rsidP="00EA7025">
      <w:pPr>
        <w:pStyle w:val="Bezproreda"/>
        <w:jc w:val="both"/>
        <w:rPr>
          <w:rFonts w:asciiTheme="minorHAnsi" w:hAnsiTheme="minorHAnsi" w:cstheme="minorHAnsi"/>
        </w:rPr>
      </w:pPr>
    </w:p>
    <w:p w14:paraId="438D9647" w14:textId="77777777" w:rsidR="006026E4" w:rsidRPr="00EA7025" w:rsidRDefault="006026E4" w:rsidP="00EA7025">
      <w:pPr>
        <w:pStyle w:val="Bezproreda"/>
        <w:jc w:val="both"/>
        <w:rPr>
          <w:rFonts w:asciiTheme="minorHAnsi" w:hAnsiTheme="minorHAnsi" w:cstheme="minorHAnsi"/>
          <w:b/>
          <w:bCs/>
        </w:rPr>
      </w:pPr>
      <w:r w:rsidRPr="00EA7025">
        <w:rPr>
          <w:rFonts w:asciiTheme="minorHAnsi" w:hAnsiTheme="minorHAnsi" w:cstheme="minorHAnsi"/>
          <w:b/>
          <w:bCs/>
          <w:u w:val="single"/>
        </w:rPr>
        <w:t>Aktivnost A210806 Sportske nagrade</w:t>
      </w:r>
      <w:r w:rsidRPr="00EA7025">
        <w:rPr>
          <w:rFonts w:asciiTheme="minorHAnsi" w:hAnsiTheme="minorHAnsi" w:cstheme="minorHAnsi"/>
          <w:b/>
          <w:bCs/>
        </w:rPr>
        <w:t xml:space="preserve"> - </w:t>
      </w:r>
      <w:r w:rsidRPr="00EA7025">
        <w:rPr>
          <w:rFonts w:asciiTheme="minorHAnsi" w:hAnsiTheme="minorHAnsi" w:cstheme="minorHAnsi"/>
        </w:rPr>
        <w:t>Iznos od 3.000,00 EUR planiran je za nagrade pojedincima za ostvarenje vrhunskih rezultata u sportu. Realizirano je 1.000,00 EUR, 33,33% nagrada Grada za sportska ostvarenja.</w:t>
      </w:r>
    </w:p>
    <w:p w14:paraId="29CAE920" w14:textId="77777777" w:rsidR="006026E4" w:rsidRPr="00EA7025" w:rsidRDefault="006026E4" w:rsidP="00EA7025">
      <w:pPr>
        <w:pStyle w:val="Bezproreda"/>
        <w:jc w:val="both"/>
        <w:rPr>
          <w:rFonts w:asciiTheme="minorHAnsi" w:hAnsiTheme="minorHAnsi" w:cstheme="minorHAnsi"/>
        </w:rPr>
      </w:pPr>
    </w:p>
    <w:p w14:paraId="685E4777" w14:textId="77777777" w:rsidR="006026E4" w:rsidRPr="00EA7025" w:rsidRDefault="006026E4" w:rsidP="00EA7025">
      <w:pPr>
        <w:pStyle w:val="Bezproreda"/>
        <w:jc w:val="both"/>
        <w:rPr>
          <w:rFonts w:asciiTheme="minorHAnsi" w:hAnsiTheme="minorHAnsi" w:cstheme="minorHAnsi"/>
        </w:rPr>
      </w:pPr>
      <w:r w:rsidRPr="00EA7025">
        <w:rPr>
          <w:rFonts w:asciiTheme="minorHAnsi" w:hAnsiTheme="minorHAnsi" w:cstheme="minorHAnsi"/>
          <w:b/>
          <w:bCs/>
          <w:u w:val="single"/>
        </w:rPr>
        <w:t xml:space="preserve">Projekt  K210801 </w:t>
      </w:r>
      <w:r w:rsidRPr="00EA7025">
        <w:rPr>
          <w:rFonts w:asciiTheme="minorHAnsi" w:eastAsia="Times New Roman" w:hAnsiTheme="minorHAnsi" w:cstheme="minorHAnsi"/>
          <w:b/>
          <w:bCs/>
          <w:color w:val="000000"/>
          <w:u w:val="single"/>
          <w:lang w:eastAsia="hr-HR"/>
        </w:rPr>
        <w:t>Izgradnja Zgrade za sport i rekreaciju</w:t>
      </w:r>
      <w:r w:rsidRPr="00EA7025">
        <w:rPr>
          <w:rFonts w:asciiTheme="minorHAnsi" w:eastAsia="Times New Roman" w:hAnsiTheme="minorHAnsi" w:cstheme="minorHAnsi"/>
          <w:b/>
          <w:bCs/>
          <w:color w:val="000000"/>
          <w:lang w:eastAsia="hr-HR"/>
        </w:rPr>
        <w:t xml:space="preserve"> -</w:t>
      </w:r>
      <w:r w:rsidRPr="00EA7025">
        <w:rPr>
          <w:rFonts w:asciiTheme="minorHAnsi" w:eastAsia="Times New Roman" w:hAnsiTheme="minorHAnsi" w:cstheme="minorHAnsi"/>
          <w:color w:val="000000"/>
          <w:lang w:eastAsia="hr-HR"/>
        </w:rPr>
        <w:t xml:space="preserve"> </w:t>
      </w:r>
      <w:r w:rsidRPr="00EA7025">
        <w:rPr>
          <w:rFonts w:asciiTheme="minorHAnsi" w:hAnsiTheme="minorHAnsi" w:cstheme="minorHAnsi"/>
        </w:rPr>
        <w:t>planirana su sredstva u iznosu od 5.000,00 EUR, za završne radove na izgradnji. N</w:t>
      </w:r>
      <w:r w:rsidRPr="00EA7025">
        <w:rPr>
          <w:rFonts w:cs="Calibri"/>
        </w:rPr>
        <w:t>ije bilo realizacije u izvještajnom razdoblju.</w:t>
      </w:r>
    </w:p>
    <w:p w14:paraId="03E88E14" w14:textId="77777777" w:rsidR="006026E4" w:rsidRPr="00EA7025" w:rsidRDefault="006026E4" w:rsidP="00EA7025">
      <w:pPr>
        <w:pStyle w:val="Bezproreda"/>
        <w:jc w:val="both"/>
        <w:rPr>
          <w:rFonts w:asciiTheme="minorHAnsi" w:hAnsiTheme="minorHAnsi" w:cstheme="minorHAnsi"/>
          <w:u w:val="single"/>
        </w:rPr>
      </w:pPr>
    </w:p>
    <w:p w14:paraId="0B9F53AF" w14:textId="51B750B4" w:rsidR="006026E4" w:rsidRPr="00EA7025" w:rsidRDefault="006026E4" w:rsidP="00EA7025">
      <w:pPr>
        <w:pStyle w:val="Bezproreda"/>
        <w:jc w:val="both"/>
        <w:rPr>
          <w:rFonts w:asciiTheme="minorHAnsi" w:hAnsiTheme="minorHAnsi" w:cstheme="minorHAnsi"/>
        </w:rPr>
      </w:pPr>
      <w:r w:rsidRPr="00EA7025">
        <w:rPr>
          <w:rFonts w:asciiTheme="minorHAnsi" w:hAnsiTheme="minorHAnsi" w:cstheme="minorHAnsi"/>
          <w:b/>
          <w:bCs/>
          <w:u w:val="single"/>
        </w:rPr>
        <w:t>Projekt  K210803 Izgradnja blendi na Streljani u Krušljevom Selu</w:t>
      </w:r>
      <w:r w:rsidRPr="00EA7025">
        <w:rPr>
          <w:rFonts w:asciiTheme="minorHAnsi" w:hAnsiTheme="minorHAnsi" w:cstheme="minorHAnsi"/>
          <w:u w:val="single"/>
        </w:rPr>
        <w:t xml:space="preserve"> </w:t>
      </w:r>
      <w:r w:rsidRPr="00EA7025">
        <w:rPr>
          <w:rFonts w:asciiTheme="minorHAnsi" w:eastAsia="Times New Roman" w:hAnsiTheme="minorHAnsi" w:cstheme="minorHAnsi"/>
          <w:color w:val="000000"/>
          <w:lang w:eastAsia="hr-HR"/>
        </w:rPr>
        <w:t xml:space="preserve">- </w:t>
      </w:r>
      <w:r w:rsidRPr="00EA7025">
        <w:rPr>
          <w:rFonts w:asciiTheme="minorHAnsi" w:hAnsiTheme="minorHAnsi" w:cstheme="minorHAnsi"/>
        </w:rPr>
        <w:t>planirana su sredstva u ukupnom iznosu od 1.500,00 EUR iz vlastitih sredstava. N</w:t>
      </w:r>
      <w:r w:rsidRPr="00EA7025">
        <w:rPr>
          <w:rFonts w:cs="Calibri"/>
        </w:rPr>
        <w:t>ije bilo realizacije u izvještajnom razdoblju.</w:t>
      </w:r>
    </w:p>
    <w:p w14:paraId="7A5A1FCF" w14:textId="77777777" w:rsidR="006026E4" w:rsidRPr="00EA7025" w:rsidRDefault="006026E4" w:rsidP="00EA7025">
      <w:pPr>
        <w:pStyle w:val="Bezproreda"/>
        <w:jc w:val="both"/>
        <w:rPr>
          <w:rFonts w:asciiTheme="minorHAnsi" w:hAnsiTheme="minorHAnsi" w:cstheme="minorHAnsi"/>
        </w:rPr>
      </w:pPr>
    </w:p>
    <w:p w14:paraId="6E835416" w14:textId="77777777" w:rsidR="006026E4" w:rsidRPr="00EA7025" w:rsidRDefault="006026E4" w:rsidP="00EA7025">
      <w:pPr>
        <w:pStyle w:val="Bezproreda"/>
        <w:jc w:val="both"/>
        <w:rPr>
          <w:rFonts w:asciiTheme="minorHAnsi" w:hAnsiTheme="minorHAnsi" w:cstheme="minorHAnsi"/>
        </w:rPr>
      </w:pPr>
      <w:r w:rsidRPr="00EA7025">
        <w:rPr>
          <w:rFonts w:asciiTheme="minorHAnsi" w:hAnsiTheme="minorHAnsi" w:cstheme="minorHAnsi"/>
          <w:b/>
          <w:bCs/>
          <w:u w:val="single"/>
        </w:rPr>
        <w:t>Projekt  K210804 Izgradnja vježbališta na otvorenom</w:t>
      </w:r>
      <w:r w:rsidRPr="00EA7025">
        <w:rPr>
          <w:rFonts w:asciiTheme="minorHAnsi" w:hAnsiTheme="minorHAnsi" w:cstheme="minorHAnsi"/>
          <w:u w:val="single"/>
        </w:rPr>
        <w:t xml:space="preserve"> </w:t>
      </w:r>
      <w:r w:rsidRPr="00EA7025">
        <w:rPr>
          <w:rFonts w:asciiTheme="minorHAnsi" w:eastAsia="Times New Roman" w:hAnsiTheme="minorHAnsi" w:cstheme="minorHAnsi"/>
          <w:color w:val="000000"/>
          <w:lang w:eastAsia="hr-HR"/>
        </w:rPr>
        <w:t xml:space="preserve">-  </w:t>
      </w:r>
      <w:r w:rsidRPr="00EA7025">
        <w:rPr>
          <w:rFonts w:asciiTheme="minorHAnsi" w:hAnsiTheme="minorHAnsi" w:cstheme="minorHAnsi"/>
        </w:rPr>
        <w:t>planirana su sredstva u ukupnom iznosu od 2.700,00 EUR iz vlastitih sredstava. N</w:t>
      </w:r>
      <w:r w:rsidRPr="00EA7025">
        <w:rPr>
          <w:rFonts w:cs="Calibri"/>
        </w:rPr>
        <w:t>ije bilo realizacije u izvještajnom razdoblju.</w:t>
      </w:r>
    </w:p>
    <w:p w14:paraId="3F3DD4FE" w14:textId="77777777" w:rsidR="006026E4" w:rsidRPr="00EA7025" w:rsidRDefault="006026E4" w:rsidP="00EA7025">
      <w:pPr>
        <w:pStyle w:val="Bezproreda"/>
        <w:jc w:val="both"/>
        <w:rPr>
          <w:rFonts w:asciiTheme="minorHAnsi" w:hAnsiTheme="minorHAnsi" w:cstheme="minorHAnsi"/>
          <w:u w:val="single"/>
        </w:rPr>
      </w:pPr>
    </w:p>
    <w:p w14:paraId="4220D7A2" w14:textId="62B0A8D6" w:rsidR="006026E4" w:rsidRPr="00EA7025" w:rsidRDefault="006026E4" w:rsidP="00EA7025">
      <w:pPr>
        <w:pStyle w:val="Bezproreda"/>
        <w:jc w:val="both"/>
        <w:rPr>
          <w:rFonts w:asciiTheme="minorHAnsi" w:hAnsiTheme="minorHAnsi" w:cstheme="minorHAnsi"/>
        </w:rPr>
      </w:pPr>
      <w:r w:rsidRPr="00EA7025">
        <w:rPr>
          <w:rFonts w:asciiTheme="minorHAnsi" w:hAnsiTheme="minorHAnsi" w:cstheme="minorHAnsi"/>
          <w:b/>
          <w:bCs/>
          <w:u w:val="single"/>
        </w:rPr>
        <w:t xml:space="preserve">Projekt  K210805 Izgradnja teniskih svlačionica </w:t>
      </w:r>
      <w:r w:rsidRPr="00EA7025">
        <w:rPr>
          <w:rFonts w:asciiTheme="minorHAnsi" w:hAnsiTheme="minorHAnsi" w:cstheme="minorHAnsi"/>
          <w:u w:val="single"/>
        </w:rPr>
        <w:t xml:space="preserve"> </w:t>
      </w:r>
      <w:r w:rsidRPr="00EA7025">
        <w:rPr>
          <w:rFonts w:asciiTheme="minorHAnsi" w:eastAsia="Times New Roman" w:hAnsiTheme="minorHAnsi" w:cstheme="minorHAnsi"/>
          <w:color w:val="000000"/>
          <w:lang w:eastAsia="hr-HR"/>
        </w:rPr>
        <w:t xml:space="preserve">-  </w:t>
      </w:r>
      <w:r w:rsidRPr="00EA7025">
        <w:rPr>
          <w:rFonts w:asciiTheme="minorHAnsi" w:hAnsiTheme="minorHAnsi" w:cstheme="minorHAnsi"/>
        </w:rPr>
        <w:t>planirana su sredstva u iznosu od 130.000,00 EUR, iz vlastitih sredstava te Pomoći EU sredstava u iznosu od 50.000 EUR. Rebalansom je osigurano 210.000,00 EUR, izvršenje je 900,00 EUR, 0,43%</w:t>
      </w:r>
      <w:r w:rsidR="003A2081">
        <w:rPr>
          <w:rFonts w:asciiTheme="minorHAnsi" w:hAnsiTheme="minorHAnsi" w:cstheme="minorHAnsi"/>
        </w:rPr>
        <w:t xml:space="preserve"> za troškovnik po kojem će se izvoditi radovi.</w:t>
      </w:r>
    </w:p>
    <w:p w14:paraId="00FD4702" w14:textId="77777777" w:rsidR="006026E4" w:rsidRPr="00EA7025" w:rsidRDefault="006026E4" w:rsidP="00EA7025">
      <w:pPr>
        <w:pStyle w:val="Bezproreda"/>
        <w:jc w:val="both"/>
        <w:rPr>
          <w:rFonts w:asciiTheme="minorHAnsi" w:hAnsiTheme="minorHAnsi" w:cstheme="minorHAnsi"/>
          <w:u w:val="single"/>
        </w:rPr>
      </w:pPr>
    </w:p>
    <w:p w14:paraId="0F99D373" w14:textId="2E4A0783" w:rsidR="006026E4" w:rsidRPr="00EA7025" w:rsidRDefault="006026E4" w:rsidP="00EA7025">
      <w:pPr>
        <w:jc w:val="both"/>
        <w:rPr>
          <w:rFonts w:asciiTheme="minorHAnsi" w:hAnsiTheme="minorHAnsi" w:cstheme="minorHAnsi"/>
        </w:rPr>
      </w:pPr>
      <w:r w:rsidRPr="00EA7025">
        <w:rPr>
          <w:rFonts w:asciiTheme="minorHAnsi" w:hAnsiTheme="minorHAnsi" w:cstheme="minorHAnsi"/>
        </w:rPr>
        <w:t>POKAZATELJI USPJEŠNOSTI: Broj sportskih udruga koje djeluju na području grada, broj njihovih članova, broj realiziranih programa, broj održanih manifestacija te broj posjetitelja</w:t>
      </w:r>
    </w:p>
    <w:p w14:paraId="1B518D57" w14:textId="77777777" w:rsidR="006026E4" w:rsidRDefault="006026E4" w:rsidP="006026E4">
      <w:pPr>
        <w:pStyle w:val="Bezproreda"/>
      </w:pPr>
    </w:p>
    <w:p w14:paraId="22A8082E" w14:textId="77777777" w:rsidR="006026E4" w:rsidRPr="003A2081" w:rsidRDefault="006026E4" w:rsidP="006026E4">
      <w:pPr>
        <w:pStyle w:val="Bezproreda"/>
        <w:rPr>
          <w:b/>
          <w:highlight w:val="yellow"/>
          <w:u w:val="single"/>
        </w:rPr>
      </w:pPr>
      <w:r w:rsidRPr="003A2081">
        <w:rPr>
          <w:b/>
          <w:highlight w:val="yellow"/>
          <w:u w:val="single"/>
        </w:rPr>
        <w:t>2109 PROGRAM: JAVNE POTREBE U KULTURI</w:t>
      </w:r>
    </w:p>
    <w:p w14:paraId="234E8612" w14:textId="77777777" w:rsidR="006026E4" w:rsidRPr="003A2081" w:rsidRDefault="006026E4" w:rsidP="006026E4">
      <w:pPr>
        <w:pStyle w:val="Bezproreda"/>
      </w:pPr>
      <w:r w:rsidRPr="003A2081">
        <w:t>Planirana sredstva: 188.470,00 EUR, rebalansom osigurano 498.470,00 EUR, izvršenje 31.827,81 EUR, 6,39%</w:t>
      </w:r>
    </w:p>
    <w:p w14:paraId="167A28F6" w14:textId="77777777" w:rsidR="006026E4" w:rsidRDefault="006026E4" w:rsidP="006026E4">
      <w:pPr>
        <w:pStyle w:val="Bezproreda"/>
        <w:rPr>
          <w:szCs w:val="16"/>
        </w:rPr>
      </w:pPr>
    </w:p>
    <w:tbl>
      <w:tblPr>
        <w:tblW w:w="7900" w:type="dxa"/>
        <w:tblInd w:w="-5" w:type="dxa"/>
        <w:tblLook w:val="04A0" w:firstRow="1" w:lastRow="0" w:firstColumn="1" w:lastColumn="0" w:noHBand="0" w:noVBand="1"/>
      </w:tblPr>
      <w:tblGrid>
        <w:gridCol w:w="7900"/>
      </w:tblGrid>
      <w:tr w:rsidR="006026E4" w14:paraId="0551D475" w14:textId="77777777" w:rsidTr="00BA02A7">
        <w:trPr>
          <w:trHeight w:val="276"/>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7821AFA" w14:textId="77777777" w:rsidR="006026E4" w:rsidRDefault="006026E4" w:rsidP="00BA02A7">
            <w:pPr>
              <w:pStyle w:val="Bezproreda"/>
              <w:rPr>
                <w:rFonts w:asciiTheme="minorHAnsi" w:eastAsia="Times New Roman" w:hAnsiTheme="minorHAnsi" w:cstheme="minorHAnsi"/>
                <w:b/>
                <w:bCs/>
                <w:sz w:val="18"/>
                <w:szCs w:val="18"/>
              </w:rPr>
            </w:pPr>
            <w:r>
              <w:rPr>
                <w:rFonts w:asciiTheme="minorHAnsi" w:hAnsiTheme="minorHAnsi" w:cstheme="minorHAnsi"/>
                <w:b/>
                <w:bCs/>
                <w:sz w:val="18"/>
                <w:szCs w:val="18"/>
              </w:rPr>
              <w:t>Naziv cilja: SC 1. KONKURENTNO I INOVATIVNO GOSPODARSTVO</w:t>
            </w:r>
          </w:p>
        </w:tc>
      </w:tr>
      <w:tr w:rsidR="006026E4" w14:paraId="3728D589" w14:textId="77777777" w:rsidTr="00BA02A7">
        <w:trPr>
          <w:trHeight w:val="536"/>
        </w:trPr>
        <w:tc>
          <w:tcPr>
            <w:tcW w:w="7900" w:type="dxa"/>
            <w:tcBorders>
              <w:top w:val="nil"/>
              <w:left w:val="single" w:sz="4" w:space="0" w:color="auto"/>
              <w:bottom w:val="nil"/>
              <w:right w:val="single" w:sz="4" w:space="0" w:color="auto"/>
            </w:tcBorders>
            <w:shd w:val="clear" w:color="000000" w:fill="F2F2F2"/>
            <w:vAlign w:val="center"/>
            <w:hideMark/>
          </w:tcPr>
          <w:p w14:paraId="2F505064" w14:textId="77777777" w:rsidR="006026E4" w:rsidRDefault="006026E4" w:rsidP="00BA02A7">
            <w:pPr>
              <w:pStyle w:val="Bezproreda"/>
              <w:rPr>
                <w:rFonts w:asciiTheme="minorHAnsi" w:hAnsiTheme="minorHAnsi" w:cstheme="minorHAnsi"/>
                <w:b/>
                <w:bCs/>
                <w:sz w:val="18"/>
                <w:szCs w:val="18"/>
              </w:rPr>
            </w:pPr>
            <w:r>
              <w:rPr>
                <w:rFonts w:asciiTheme="minorHAnsi" w:hAnsiTheme="minorHAnsi" w:cstheme="minorHAnsi"/>
                <w:b/>
                <w:bCs/>
                <w:sz w:val="18"/>
                <w:szCs w:val="18"/>
              </w:rPr>
              <w:t>Naziv mjere: 1.2. Promicanje kulture te ulaganje u zaštitu kulturne baštine i infrastrukturu za provođenje kulturnih djelatnosti</w:t>
            </w:r>
          </w:p>
        </w:tc>
      </w:tr>
      <w:tr w:rsidR="006026E4" w14:paraId="46E42FE9" w14:textId="77777777" w:rsidTr="00BA02A7">
        <w:trPr>
          <w:trHeight w:val="51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3494AE01" w14:textId="77777777" w:rsidR="006026E4" w:rsidRDefault="006026E4" w:rsidP="00BA02A7">
            <w:pPr>
              <w:pStyle w:val="Bezproreda"/>
              <w:rPr>
                <w:rFonts w:asciiTheme="minorHAnsi" w:hAnsiTheme="minorHAnsi" w:cstheme="minorHAnsi"/>
                <w:sz w:val="18"/>
                <w:szCs w:val="18"/>
              </w:rPr>
            </w:pPr>
            <w:r>
              <w:rPr>
                <w:rFonts w:asciiTheme="minorHAnsi" w:hAnsiTheme="minorHAnsi" w:cstheme="minorHAnsi"/>
                <w:b/>
                <w:bCs/>
                <w:sz w:val="18"/>
                <w:szCs w:val="18"/>
              </w:rPr>
              <w:t>Opis mjere</w:t>
            </w:r>
            <w:r>
              <w:rPr>
                <w:rFonts w:asciiTheme="minorHAnsi" w:hAnsiTheme="minorHAnsi" w:cstheme="minorHAnsi"/>
                <w:sz w:val="18"/>
                <w:szCs w:val="18"/>
              </w:rPr>
              <w:t>: Njegovanje tradicije i daljnji razvoj kulturnih sadržaja osigurat će se ulaganjem u djelatnost Gradske knjižnice i čitaonice, udruga u kulturi i održavanjem i uređenjem sakralnih objekata i spomenika.</w:t>
            </w:r>
          </w:p>
        </w:tc>
      </w:tr>
    </w:tbl>
    <w:p w14:paraId="3B0EC56D" w14:textId="77777777" w:rsidR="006026E4" w:rsidRDefault="006026E4" w:rsidP="006026E4">
      <w:pPr>
        <w:pStyle w:val="Bezproreda"/>
        <w:rPr>
          <w:b/>
          <w:bCs/>
          <w:u w:val="single"/>
        </w:rPr>
      </w:pPr>
    </w:p>
    <w:p w14:paraId="40B8C0E3" w14:textId="112C6AD4" w:rsidR="006026E4" w:rsidRPr="003A2081" w:rsidRDefault="006026E4" w:rsidP="003A2081">
      <w:pPr>
        <w:pStyle w:val="Bezproreda"/>
        <w:jc w:val="both"/>
        <w:rPr>
          <w:rFonts w:asciiTheme="minorHAnsi" w:hAnsiTheme="minorHAnsi" w:cstheme="minorHAnsi"/>
        </w:rPr>
      </w:pPr>
      <w:r w:rsidRPr="003A2081">
        <w:rPr>
          <w:rFonts w:asciiTheme="minorHAnsi" w:hAnsiTheme="minorHAnsi" w:cstheme="minorHAnsi"/>
          <w:b/>
          <w:bCs/>
          <w:u w:val="single"/>
        </w:rPr>
        <w:t>Aktivnost A210901 Financiranje projekata u kulturi</w:t>
      </w:r>
      <w:r w:rsidRPr="003A2081">
        <w:rPr>
          <w:rFonts w:asciiTheme="minorHAnsi" w:eastAsia="Times New Roman" w:hAnsiTheme="minorHAnsi" w:cstheme="minorHAnsi"/>
          <w:color w:val="000000"/>
          <w:lang w:eastAsia="hr-HR"/>
        </w:rPr>
        <w:t xml:space="preserve"> - </w:t>
      </w:r>
      <w:r w:rsidRPr="003A2081">
        <w:rPr>
          <w:rFonts w:asciiTheme="minorHAnsi" w:hAnsiTheme="minorHAnsi" w:cstheme="minorHAnsi"/>
        </w:rPr>
        <w:t>planirana su sredstva u iznosu od 24.000,00 EUR , odnosi se na troškove za organiziranje kulturnih manifestacija</w:t>
      </w:r>
      <w:bookmarkStart w:id="3" w:name="_Hlk532381819"/>
      <w:r w:rsidRPr="003A2081">
        <w:rPr>
          <w:rFonts w:asciiTheme="minorHAnsi" w:hAnsiTheme="minorHAnsi" w:cstheme="minorHAnsi"/>
        </w:rPr>
        <w:t xml:space="preserve"> i projekata. Realizirano je 8.782,67 EUR, 36,59%</w:t>
      </w:r>
      <w:r w:rsidR="003A2081">
        <w:rPr>
          <w:rFonts w:asciiTheme="minorHAnsi" w:hAnsiTheme="minorHAnsi" w:cstheme="minorHAnsi"/>
        </w:rPr>
        <w:t xml:space="preserve"> na manifestaciju Proljeće u Oroslavju, Melitino Proljeće, nastupi za Valentinovo i sl.</w:t>
      </w:r>
    </w:p>
    <w:bookmarkEnd w:id="3"/>
    <w:p w14:paraId="0ACC9996" w14:textId="77777777" w:rsidR="006026E4" w:rsidRPr="003A2081" w:rsidRDefault="006026E4" w:rsidP="003A2081">
      <w:pPr>
        <w:pStyle w:val="Bezproreda"/>
        <w:jc w:val="both"/>
        <w:rPr>
          <w:rFonts w:asciiTheme="minorHAnsi" w:hAnsiTheme="minorHAnsi" w:cstheme="minorHAnsi"/>
          <w:b/>
          <w:bCs/>
          <w:u w:val="single"/>
        </w:rPr>
      </w:pPr>
    </w:p>
    <w:p w14:paraId="662CD027" w14:textId="7D85559B" w:rsidR="006026E4" w:rsidRPr="003A2081" w:rsidRDefault="006026E4" w:rsidP="003A2081">
      <w:pPr>
        <w:pStyle w:val="Bezproreda"/>
        <w:jc w:val="both"/>
        <w:rPr>
          <w:rFonts w:asciiTheme="minorHAnsi" w:hAnsiTheme="minorHAnsi" w:cstheme="minorHAnsi"/>
        </w:rPr>
      </w:pPr>
      <w:r w:rsidRPr="003A2081">
        <w:rPr>
          <w:rFonts w:asciiTheme="minorHAnsi" w:hAnsiTheme="minorHAnsi" w:cstheme="minorHAnsi"/>
          <w:b/>
          <w:bCs/>
          <w:u w:val="single"/>
        </w:rPr>
        <w:t>Aktivnost A210903 Održavanje Doma kulture</w:t>
      </w:r>
      <w:r w:rsidRPr="003A2081">
        <w:rPr>
          <w:rFonts w:asciiTheme="minorHAnsi" w:hAnsiTheme="minorHAnsi" w:cstheme="minorHAnsi"/>
        </w:rPr>
        <w:t xml:space="preserve"> </w:t>
      </w:r>
      <w:r w:rsidR="003A2081">
        <w:rPr>
          <w:rFonts w:asciiTheme="minorHAnsi" w:hAnsiTheme="minorHAnsi" w:cstheme="minorHAnsi"/>
        </w:rPr>
        <w:t xml:space="preserve">- </w:t>
      </w:r>
      <w:r w:rsidRPr="003A2081">
        <w:rPr>
          <w:rFonts w:asciiTheme="minorHAnsi" w:hAnsiTheme="minorHAnsi" w:cstheme="minorHAnsi"/>
        </w:rPr>
        <w:t>planirana su sredstva u iznosu od 10.000,00 EUR, a odnosi se na potrošnju plina te održavanja opreme. Realizirano je 8.738,41 EUR, 87,38%.</w:t>
      </w:r>
    </w:p>
    <w:p w14:paraId="603A5F01" w14:textId="77777777" w:rsidR="006026E4" w:rsidRPr="003A2081" w:rsidRDefault="006026E4" w:rsidP="003A2081">
      <w:pPr>
        <w:pStyle w:val="Bezproreda"/>
        <w:jc w:val="both"/>
        <w:rPr>
          <w:rFonts w:asciiTheme="minorHAnsi" w:hAnsiTheme="minorHAnsi" w:cstheme="minorHAnsi"/>
          <w:b/>
          <w:bCs/>
          <w:u w:val="single"/>
        </w:rPr>
      </w:pPr>
    </w:p>
    <w:p w14:paraId="3A5B865A" w14:textId="3E4839EE" w:rsidR="006026E4" w:rsidRPr="003A2081" w:rsidRDefault="006026E4" w:rsidP="003A2081">
      <w:pPr>
        <w:pStyle w:val="Bezproreda"/>
        <w:jc w:val="both"/>
        <w:rPr>
          <w:rFonts w:asciiTheme="minorHAnsi" w:hAnsiTheme="minorHAnsi" w:cstheme="minorHAnsi"/>
        </w:rPr>
      </w:pPr>
      <w:r w:rsidRPr="003A2081">
        <w:rPr>
          <w:rFonts w:asciiTheme="minorHAnsi" w:hAnsiTheme="minorHAnsi" w:cstheme="minorHAnsi"/>
          <w:b/>
          <w:bCs/>
          <w:u w:val="single"/>
        </w:rPr>
        <w:t>Aktivnost A210904 Donacije vjerskim zajednicama</w:t>
      </w:r>
      <w:r w:rsidRPr="003A2081">
        <w:rPr>
          <w:rFonts w:asciiTheme="minorHAnsi" w:hAnsiTheme="minorHAnsi" w:cstheme="minorHAnsi"/>
        </w:rPr>
        <w:t xml:space="preserve"> </w:t>
      </w:r>
      <w:r w:rsidR="003A2081">
        <w:rPr>
          <w:rFonts w:asciiTheme="minorHAnsi" w:hAnsiTheme="minorHAnsi" w:cstheme="minorHAnsi"/>
        </w:rPr>
        <w:t xml:space="preserve">- </w:t>
      </w:r>
      <w:r w:rsidRPr="003A2081">
        <w:rPr>
          <w:rFonts w:asciiTheme="minorHAnsi" w:hAnsiTheme="minorHAnsi" w:cstheme="minorHAnsi"/>
        </w:rPr>
        <w:t>planirana su sredstva u iznosu od 3.500,00 EUR, a odnosi se na donaciju Župnom uredu Oroslavje. Realizirano je 3.500,00 EUR, 100,00%.</w:t>
      </w:r>
    </w:p>
    <w:p w14:paraId="643DEE21" w14:textId="77777777" w:rsidR="006026E4" w:rsidRPr="003A2081" w:rsidRDefault="006026E4" w:rsidP="003A2081">
      <w:pPr>
        <w:pStyle w:val="Bezproreda"/>
        <w:jc w:val="both"/>
        <w:rPr>
          <w:rFonts w:asciiTheme="minorHAnsi" w:hAnsiTheme="minorHAnsi" w:cstheme="minorHAnsi"/>
        </w:rPr>
      </w:pPr>
    </w:p>
    <w:p w14:paraId="36E5541C" w14:textId="20255CAC" w:rsidR="006026E4" w:rsidRPr="003A2081" w:rsidRDefault="006026E4" w:rsidP="003A2081">
      <w:pPr>
        <w:pStyle w:val="Bezproreda"/>
        <w:jc w:val="both"/>
        <w:rPr>
          <w:rFonts w:asciiTheme="minorHAnsi" w:hAnsiTheme="minorHAnsi" w:cstheme="minorHAnsi"/>
        </w:rPr>
      </w:pPr>
      <w:r w:rsidRPr="003A2081">
        <w:rPr>
          <w:rFonts w:asciiTheme="minorHAnsi" w:hAnsiTheme="minorHAnsi" w:cstheme="minorHAnsi"/>
          <w:b/>
          <w:bCs/>
          <w:u w:val="single"/>
        </w:rPr>
        <w:lastRenderedPageBreak/>
        <w:t>Aktivnost A210905 Večer gospodarstvenika - sajmovi</w:t>
      </w:r>
      <w:r w:rsidRPr="003A2081">
        <w:rPr>
          <w:rFonts w:asciiTheme="minorHAnsi" w:eastAsia="Times New Roman" w:hAnsiTheme="minorHAnsi" w:cstheme="minorHAnsi"/>
          <w:color w:val="000000"/>
          <w:lang w:eastAsia="hr-HR"/>
        </w:rPr>
        <w:t xml:space="preserve"> - </w:t>
      </w:r>
      <w:r w:rsidRPr="003A2081">
        <w:rPr>
          <w:rFonts w:asciiTheme="minorHAnsi" w:hAnsiTheme="minorHAnsi" w:cstheme="minorHAnsi"/>
        </w:rPr>
        <w:t>planirana su sredstva u iznosu od 4.000,00 EUR</w:t>
      </w:r>
      <w:r w:rsidR="00897E64">
        <w:rPr>
          <w:rFonts w:asciiTheme="minorHAnsi" w:hAnsiTheme="minorHAnsi" w:cstheme="minorHAnsi"/>
        </w:rPr>
        <w:t xml:space="preserve"> za održavanje aktivnosti. </w:t>
      </w:r>
      <w:r w:rsidRPr="003A2081">
        <w:rPr>
          <w:rFonts w:asciiTheme="minorHAnsi" w:hAnsiTheme="minorHAnsi" w:cstheme="minorHAnsi"/>
        </w:rPr>
        <w:t>Realizirano je 594,13 EUR, 14,85% za Večer obrtnika 22.03.2025. u Domu kulture.</w:t>
      </w:r>
    </w:p>
    <w:p w14:paraId="16D89423" w14:textId="77777777" w:rsidR="006026E4" w:rsidRDefault="006026E4" w:rsidP="006026E4">
      <w:pPr>
        <w:pStyle w:val="Bezproreda"/>
        <w:rPr>
          <w:rFonts w:asciiTheme="minorHAnsi" w:hAnsiTheme="minorHAnsi" w:cstheme="minorHAnsi"/>
          <w:sz w:val="20"/>
          <w:szCs w:val="20"/>
        </w:rPr>
      </w:pPr>
    </w:p>
    <w:p w14:paraId="0DB7ADA7" w14:textId="3F93FCCB" w:rsidR="006026E4" w:rsidRPr="00897E64" w:rsidRDefault="006026E4" w:rsidP="00897E64">
      <w:pPr>
        <w:pStyle w:val="Bezproreda"/>
        <w:jc w:val="both"/>
        <w:rPr>
          <w:rFonts w:asciiTheme="minorHAnsi" w:hAnsiTheme="minorHAnsi" w:cstheme="minorHAnsi"/>
        </w:rPr>
      </w:pPr>
      <w:r w:rsidRPr="00897E64">
        <w:rPr>
          <w:rFonts w:asciiTheme="minorHAnsi" w:hAnsiTheme="minorHAnsi" w:cstheme="minorHAnsi"/>
          <w:b/>
          <w:bCs/>
          <w:u w:val="single"/>
        </w:rPr>
        <w:t>Aktivnost A210906  Manifestacije – dani kazališta</w:t>
      </w:r>
      <w:r w:rsidR="00897E64">
        <w:rPr>
          <w:rFonts w:asciiTheme="minorHAnsi" w:hAnsiTheme="minorHAnsi" w:cstheme="minorHAnsi"/>
          <w:b/>
          <w:bCs/>
          <w:u w:val="single"/>
        </w:rPr>
        <w:t xml:space="preserve"> </w:t>
      </w:r>
      <w:r w:rsidRPr="00897E64">
        <w:rPr>
          <w:rFonts w:asciiTheme="minorHAnsi" w:eastAsia="Times New Roman" w:hAnsiTheme="minorHAnsi" w:cstheme="minorHAnsi"/>
          <w:color w:val="000000"/>
          <w:lang w:eastAsia="hr-HR"/>
        </w:rPr>
        <w:t xml:space="preserve">- </w:t>
      </w:r>
      <w:r w:rsidRPr="00897E64">
        <w:rPr>
          <w:rFonts w:asciiTheme="minorHAnsi" w:hAnsiTheme="minorHAnsi" w:cstheme="minorHAnsi"/>
        </w:rPr>
        <w:t>planiran</w:t>
      </w:r>
      <w:r w:rsidR="00897E64">
        <w:rPr>
          <w:rFonts w:asciiTheme="minorHAnsi" w:hAnsiTheme="minorHAnsi" w:cstheme="minorHAnsi"/>
        </w:rPr>
        <w:t>a</w:t>
      </w:r>
      <w:r w:rsidRPr="00897E64">
        <w:rPr>
          <w:rFonts w:asciiTheme="minorHAnsi" w:hAnsiTheme="minorHAnsi" w:cstheme="minorHAnsi"/>
        </w:rPr>
        <w:t xml:space="preserve"> su sredstva u iznosu od 6.000,00 EUR, odnosi se na troškove organiziranj</w:t>
      </w:r>
      <w:r w:rsidR="00897E64">
        <w:rPr>
          <w:rFonts w:asciiTheme="minorHAnsi" w:hAnsiTheme="minorHAnsi" w:cstheme="minorHAnsi"/>
        </w:rPr>
        <w:t>a</w:t>
      </w:r>
      <w:r w:rsidRPr="00897E64">
        <w:rPr>
          <w:rFonts w:asciiTheme="minorHAnsi" w:hAnsiTheme="minorHAnsi" w:cstheme="minorHAnsi"/>
        </w:rPr>
        <w:t xml:space="preserve"> manifestacija. Realizirano je 4.140,00 EUR, 69,00% za izvođenje kazališnih predstava</w:t>
      </w:r>
      <w:r w:rsidR="00897E64">
        <w:rPr>
          <w:rFonts w:asciiTheme="minorHAnsi" w:hAnsiTheme="minorHAnsi" w:cstheme="minorHAnsi"/>
        </w:rPr>
        <w:t xml:space="preserve"> – Iva i Glorija, kazališna družina Boom Teatar, Satiričko kazalište Kerempuh, Kazalište tvornica lutaka. </w:t>
      </w:r>
    </w:p>
    <w:p w14:paraId="5A8D9637" w14:textId="77777777" w:rsidR="006026E4" w:rsidRPr="00897E64" w:rsidRDefault="006026E4" w:rsidP="00897E64">
      <w:pPr>
        <w:pStyle w:val="Bezproreda"/>
        <w:jc w:val="both"/>
        <w:rPr>
          <w:rFonts w:asciiTheme="minorHAnsi" w:eastAsia="Times New Roman" w:hAnsiTheme="minorHAnsi" w:cstheme="minorHAnsi"/>
          <w:color w:val="000000"/>
          <w:lang w:eastAsia="hr-HR"/>
        </w:rPr>
      </w:pPr>
    </w:p>
    <w:p w14:paraId="04C89ED1" w14:textId="6B295BF6" w:rsidR="006026E4" w:rsidRPr="00897E64" w:rsidRDefault="006026E4" w:rsidP="00897E64">
      <w:pPr>
        <w:pStyle w:val="Bezproreda"/>
        <w:jc w:val="both"/>
        <w:rPr>
          <w:rFonts w:asciiTheme="minorHAnsi" w:hAnsiTheme="minorHAnsi" w:cstheme="minorHAnsi"/>
        </w:rPr>
      </w:pPr>
      <w:r w:rsidRPr="00897E64">
        <w:rPr>
          <w:rFonts w:asciiTheme="minorHAnsi" w:hAnsiTheme="minorHAnsi" w:cstheme="minorHAnsi"/>
          <w:b/>
          <w:bCs/>
          <w:u w:val="single"/>
        </w:rPr>
        <w:t>Projekt  K210901 Uređenje Doma kulture</w:t>
      </w:r>
      <w:r w:rsidRPr="00897E64">
        <w:rPr>
          <w:rFonts w:asciiTheme="minorHAnsi" w:hAnsiTheme="minorHAnsi" w:cstheme="minorHAnsi"/>
          <w:u w:val="single"/>
        </w:rPr>
        <w:t xml:space="preserve"> </w:t>
      </w:r>
      <w:r w:rsidRPr="00897E64">
        <w:rPr>
          <w:rFonts w:asciiTheme="minorHAnsi" w:hAnsiTheme="minorHAnsi" w:cstheme="minorHAnsi"/>
        </w:rPr>
        <w:t>-  planirana su sredstva u iznosu od 60.970,00 EUR za nabavu opreme, adaptaciju poda dvorane te preostalo uređenje pomoćnih prostorija iz vlastitih sredstava te Pomoći EU sredstava. N</w:t>
      </w:r>
      <w:r w:rsidRPr="00897E64">
        <w:rPr>
          <w:rFonts w:cs="Calibri"/>
        </w:rPr>
        <w:t>ije bilo realizacije u izvještajnom razdoblju.</w:t>
      </w:r>
    </w:p>
    <w:p w14:paraId="1F815B72" w14:textId="77777777" w:rsidR="006026E4" w:rsidRPr="00897E64" w:rsidRDefault="006026E4" w:rsidP="00897E64">
      <w:pPr>
        <w:pStyle w:val="Bezproreda"/>
        <w:jc w:val="both"/>
        <w:rPr>
          <w:rFonts w:asciiTheme="minorHAnsi" w:hAnsiTheme="minorHAnsi" w:cstheme="minorHAnsi"/>
        </w:rPr>
      </w:pPr>
    </w:p>
    <w:p w14:paraId="409DDBA3" w14:textId="6F238358" w:rsidR="006026E4" w:rsidRPr="00897E64" w:rsidRDefault="006026E4" w:rsidP="00897E64">
      <w:pPr>
        <w:pStyle w:val="Bezproreda"/>
        <w:jc w:val="both"/>
        <w:rPr>
          <w:rFonts w:asciiTheme="minorHAnsi" w:hAnsiTheme="minorHAnsi" w:cstheme="minorHAnsi"/>
        </w:rPr>
      </w:pPr>
      <w:r w:rsidRPr="00897E64">
        <w:rPr>
          <w:rFonts w:asciiTheme="minorHAnsi" w:hAnsiTheme="minorHAnsi" w:cstheme="minorHAnsi"/>
          <w:b/>
          <w:bCs/>
          <w:u w:val="single"/>
        </w:rPr>
        <w:t>Projekt  K210902 Uređenje parkova -</w:t>
      </w:r>
      <w:r w:rsidRPr="00897E64">
        <w:rPr>
          <w:rFonts w:asciiTheme="minorHAnsi" w:hAnsiTheme="minorHAnsi" w:cstheme="minorHAnsi"/>
          <w:u w:val="single"/>
        </w:rPr>
        <w:t xml:space="preserve"> </w:t>
      </w:r>
      <w:r w:rsidRPr="00897E64">
        <w:rPr>
          <w:rFonts w:asciiTheme="minorHAnsi" w:hAnsiTheme="minorHAnsi" w:cstheme="minorHAnsi"/>
          <w:b/>
          <w:bCs/>
          <w:u w:val="single"/>
        </w:rPr>
        <w:t>povijesni spomenici i kulturna baština</w:t>
      </w:r>
      <w:r w:rsidRPr="00897E64">
        <w:rPr>
          <w:rFonts w:asciiTheme="minorHAnsi" w:hAnsiTheme="minorHAnsi" w:cstheme="minorHAnsi"/>
        </w:rPr>
        <w:t xml:space="preserve"> </w:t>
      </w:r>
      <w:r w:rsidR="00897E64">
        <w:rPr>
          <w:rFonts w:asciiTheme="minorHAnsi" w:hAnsiTheme="minorHAnsi" w:cstheme="minorHAnsi"/>
        </w:rPr>
        <w:t xml:space="preserve">- </w:t>
      </w:r>
      <w:r w:rsidRPr="00897E64">
        <w:rPr>
          <w:rFonts w:asciiTheme="minorHAnsi" w:hAnsiTheme="minorHAnsi" w:cstheme="minorHAnsi"/>
        </w:rPr>
        <w:t>planirana su sredstva u iznosu od 40.000,00 EUR. N</w:t>
      </w:r>
      <w:r w:rsidRPr="00897E64">
        <w:rPr>
          <w:rFonts w:cs="Calibri"/>
        </w:rPr>
        <w:t>ije bilo realizacije u izvještajnom razdoblju.</w:t>
      </w:r>
    </w:p>
    <w:p w14:paraId="02FFD10A" w14:textId="77777777" w:rsidR="006026E4" w:rsidRPr="00897E64" w:rsidRDefault="006026E4" w:rsidP="00897E64">
      <w:pPr>
        <w:pStyle w:val="Bezproreda"/>
        <w:jc w:val="both"/>
        <w:rPr>
          <w:rFonts w:asciiTheme="minorHAnsi" w:hAnsiTheme="minorHAnsi" w:cstheme="minorHAnsi"/>
        </w:rPr>
      </w:pPr>
    </w:p>
    <w:p w14:paraId="2B03116D" w14:textId="4072BC02" w:rsidR="006026E4" w:rsidRPr="00897E64" w:rsidRDefault="006026E4" w:rsidP="00897E64">
      <w:pPr>
        <w:pStyle w:val="Bezproreda"/>
        <w:jc w:val="both"/>
        <w:rPr>
          <w:rFonts w:asciiTheme="minorHAnsi" w:hAnsiTheme="minorHAnsi" w:cstheme="minorHAnsi"/>
        </w:rPr>
      </w:pPr>
      <w:r w:rsidRPr="00897E64">
        <w:rPr>
          <w:rFonts w:asciiTheme="minorHAnsi" w:hAnsiTheme="minorHAnsi" w:cstheme="minorHAnsi"/>
          <w:b/>
          <w:bCs/>
          <w:u w:val="single"/>
        </w:rPr>
        <w:t xml:space="preserve">Projekt  K210903 Financiranje nabave opreme za kulturne manifestacije </w:t>
      </w:r>
      <w:r w:rsidRPr="00897E64">
        <w:rPr>
          <w:rFonts w:asciiTheme="minorHAnsi" w:hAnsiTheme="minorHAnsi" w:cstheme="minorHAnsi"/>
        </w:rPr>
        <w:t>- planirana su sredstva u iznosu od 10.000,00 EUR. Realizirano je 6.072,60 EUR, 60,73% za plamenik</w:t>
      </w:r>
      <w:r w:rsidR="00897E64">
        <w:rPr>
          <w:rFonts w:asciiTheme="minorHAnsi" w:hAnsiTheme="minorHAnsi" w:cstheme="minorHAnsi"/>
        </w:rPr>
        <w:t>e</w:t>
      </w:r>
      <w:r w:rsidRPr="00897E64">
        <w:rPr>
          <w:rFonts w:asciiTheme="minorHAnsi" w:hAnsiTheme="minorHAnsi" w:cstheme="minorHAnsi"/>
        </w:rPr>
        <w:t xml:space="preserve"> za peku.</w:t>
      </w:r>
    </w:p>
    <w:p w14:paraId="2FC03D32" w14:textId="77777777" w:rsidR="006026E4" w:rsidRPr="00897E64" w:rsidRDefault="006026E4" w:rsidP="00897E64">
      <w:pPr>
        <w:pStyle w:val="Bezproreda"/>
        <w:jc w:val="both"/>
        <w:rPr>
          <w:rFonts w:asciiTheme="minorHAnsi" w:hAnsiTheme="minorHAnsi" w:cstheme="minorHAnsi"/>
        </w:rPr>
      </w:pPr>
    </w:p>
    <w:p w14:paraId="626BCCB3" w14:textId="213EBD16" w:rsidR="006026E4" w:rsidRPr="00897E64" w:rsidRDefault="006026E4" w:rsidP="00897E64">
      <w:pPr>
        <w:pStyle w:val="Bezproreda"/>
        <w:jc w:val="both"/>
        <w:rPr>
          <w:rFonts w:asciiTheme="minorHAnsi" w:hAnsiTheme="minorHAnsi" w:cstheme="minorHAnsi"/>
        </w:rPr>
      </w:pPr>
      <w:r w:rsidRPr="00897E64">
        <w:rPr>
          <w:rFonts w:asciiTheme="minorHAnsi" w:hAnsiTheme="minorHAnsi" w:cstheme="minorHAnsi"/>
          <w:b/>
          <w:bCs/>
          <w:u w:val="single"/>
        </w:rPr>
        <w:t>Projekt  K210904 Uređenje interpretacijskog centra</w:t>
      </w:r>
      <w:r w:rsidRPr="00897E64">
        <w:rPr>
          <w:rFonts w:asciiTheme="minorHAnsi" w:hAnsiTheme="minorHAnsi" w:cstheme="minorHAnsi"/>
          <w:u w:val="single"/>
        </w:rPr>
        <w:t xml:space="preserve"> </w:t>
      </w:r>
      <w:r w:rsidRPr="00897E64">
        <w:rPr>
          <w:rFonts w:asciiTheme="minorHAnsi" w:hAnsiTheme="minorHAnsi" w:cstheme="minorHAnsi"/>
        </w:rPr>
        <w:t xml:space="preserve">- </w:t>
      </w:r>
      <w:r w:rsidR="00897E64">
        <w:rPr>
          <w:rFonts w:asciiTheme="minorHAnsi" w:hAnsiTheme="minorHAnsi" w:cstheme="minorHAnsi"/>
        </w:rPr>
        <w:t xml:space="preserve">početno su </w:t>
      </w:r>
      <w:r w:rsidRPr="00897E64">
        <w:rPr>
          <w:rFonts w:asciiTheme="minorHAnsi" w:hAnsiTheme="minorHAnsi" w:cstheme="minorHAnsi"/>
        </w:rPr>
        <w:t>planirana sredstva</w:t>
      </w:r>
      <w:r w:rsidR="00897E64">
        <w:rPr>
          <w:rFonts w:asciiTheme="minorHAnsi" w:hAnsiTheme="minorHAnsi" w:cstheme="minorHAnsi"/>
        </w:rPr>
        <w:t xml:space="preserve"> u iznosu 30.000 EUR</w:t>
      </w:r>
      <w:r w:rsidRPr="00897E64">
        <w:rPr>
          <w:rFonts w:asciiTheme="minorHAnsi" w:hAnsiTheme="minorHAnsi" w:cstheme="minorHAnsi"/>
        </w:rPr>
        <w:t xml:space="preserve"> za uređenje</w:t>
      </w:r>
      <w:r w:rsidR="00897E64">
        <w:rPr>
          <w:rFonts w:asciiTheme="minorHAnsi" w:hAnsiTheme="minorHAnsi" w:cstheme="minorHAnsi"/>
        </w:rPr>
        <w:t>,</w:t>
      </w:r>
      <w:r w:rsidRPr="00897E64">
        <w:rPr>
          <w:rFonts w:asciiTheme="minorHAnsi" w:hAnsiTheme="minorHAnsi" w:cstheme="minorHAnsi"/>
        </w:rPr>
        <w:t xml:space="preserve"> iz vlastitih sredstava te Pomoći iz Županijskog proračun</w:t>
      </w:r>
      <w:r w:rsidR="00897E64">
        <w:rPr>
          <w:rFonts w:asciiTheme="minorHAnsi" w:hAnsiTheme="minorHAnsi" w:cstheme="minorHAnsi"/>
        </w:rPr>
        <w:t>a</w:t>
      </w:r>
      <w:r w:rsidRPr="00897E64">
        <w:rPr>
          <w:rFonts w:asciiTheme="minorHAnsi" w:hAnsiTheme="minorHAnsi" w:cstheme="minorHAnsi"/>
        </w:rPr>
        <w:t>. Rebalansom je osigurano 340.000,00 EUR za kupnju knjiga J.F. Mikulca i uređenje prostora u kojem će knjige biti izložene. N</w:t>
      </w:r>
      <w:r w:rsidRPr="00897E64">
        <w:rPr>
          <w:rFonts w:cs="Calibri"/>
        </w:rPr>
        <w:t>ije bilo realizacije u izvještajnom razdoblju.</w:t>
      </w:r>
    </w:p>
    <w:p w14:paraId="5C98E1BE" w14:textId="77777777" w:rsidR="006026E4" w:rsidRPr="00897E64" w:rsidRDefault="006026E4" w:rsidP="00897E64">
      <w:pPr>
        <w:pStyle w:val="Bezproreda"/>
        <w:jc w:val="both"/>
        <w:rPr>
          <w:rFonts w:asciiTheme="minorHAnsi" w:hAnsiTheme="minorHAnsi" w:cstheme="minorHAnsi"/>
        </w:rPr>
      </w:pPr>
    </w:p>
    <w:p w14:paraId="70191362" w14:textId="77777777" w:rsidR="006026E4" w:rsidRPr="00897E64" w:rsidRDefault="006026E4" w:rsidP="00897E64">
      <w:pPr>
        <w:jc w:val="both"/>
        <w:rPr>
          <w:rFonts w:eastAsia="Times New Roman"/>
          <w:color w:val="000000"/>
          <w:sz w:val="20"/>
          <w:szCs w:val="20"/>
          <w:lang w:eastAsia="hr-HR"/>
        </w:rPr>
      </w:pPr>
      <w:r w:rsidRPr="00897E64">
        <w:rPr>
          <w:rFonts w:asciiTheme="minorHAnsi" w:hAnsiTheme="minorHAnsi" w:cstheme="minorHAnsi"/>
        </w:rPr>
        <w:t>POKAZATELJI USPJEŠNOSTI: Broj kulturnih udruga koje djeluju na području grada, broj njihovih članova, broj realiziranih programa, broj održanih manifestacija te broj posjetitelja, obnovljena materijalna baština, broj manifestacija za očuvanje tradicijskih običaja</w:t>
      </w:r>
    </w:p>
    <w:p w14:paraId="0D097CE2" w14:textId="77777777" w:rsidR="006026E4" w:rsidRDefault="006026E4" w:rsidP="006026E4">
      <w:pPr>
        <w:pStyle w:val="Bezproreda"/>
        <w:rPr>
          <w:rFonts w:eastAsia="Times New Roman"/>
          <w:color w:val="000000"/>
          <w:sz w:val="18"/>
          <w:szCs w:val="18"/>
          <w:lang w:eastAsia="hr-HR"/>
        </w:rPr>
      </w:pPr>
    </w:p>
    <w:p w14:paraId="40089B54" w14:textId="77777777" w:rsidR="006026E4" w:rsidRPr="00897E64" w:rsidRDefault="006026E4" w:rsidP="006026E4">
      <w:pPr>
        <w:pStyle w:val="Bezproreda"/>
        <w:rPr>
          <w:b/>
          <w:highlight w:val="yellow"/>
          <w:u w:val="single"/>
        </w:rPr>
      </w:pPr>
      <w:r w:rsidRPr="00897E64">
        <w:rPr>
          <w:b/>
          <w:highlight w:val="yellow"/>
          <w:u w:val="single"/>
        </w:rPr>
        <w:t>2110 PROGRAM: PREDŠKOLSKI ODGOJ</w:t>
      </w:r>
    </w:p>
    <w:p w14:paraId="253BCC52" w14:textId="77777777" w:rsidR="006026E4" w:rsidRPr="00897E64" w:rsidRDefault="006026E4" w:rsidP="006026E4">
      <w:pPr>
        <w:pStyle w:val="Bezproreda"/>
      </w:pPr>
      <w:r w:rsidRPr="00897E64">
        <w:t>Planirana sredstva:  5.891.632,00 EUR, rebalansom je osigurano 5.628.387,00 EUR, izvršenje 1.111.706,18 EUR, 19,75%</w:t>
      </w:r>
    </w:p>
    <w:p w14:paraId="021A215C" w14:textId="77777777" w:rsidR="006026E4" w:rsidRDefault="006026E4" w:rsidP="006026E4">
      <w:pPr>
        <w:pStyle w:val="Bezproreda"/>
        <w:rPr>
          <w:szCs w:val="16"/>
        </w:rPr>
      </w:pPr>
    </w:p>
    <w:tbl>
      <w:tblPr>
        <w:tblW w:w="11340" w:type="dxa"/>
        <w:tblLook w:val="04A0" w:firstRow="1" w:lastRow="0" w:firstColumn="1" w:lastColumn="0" w:noHBand="0" w:noVBand="1"/>
      </w:tblPr>
      <w:tblGrid>
        <w:gridCol w:w="11340"/>
      </w:tblGrid>
      <w:tr w:rsidR="006026E4" w14:paraId="6ADE0E00" w14:textId="77777777" w:rsidTr="00BA02A7">
        <w:trPr>
          <w:trHeight w:val="288"/>
        </w:trPr>
        <w:tc>
          <w:tcPr>
            <w:tcW w:w="11340" w:type="dxa"/>
            <w:tcBorders>
              <w:top w:val="nil"/>
              <w:left w:val="nil"/>
              <w:bottom w:val="nil"/>
              <w:right w:val="nil"/>
            </w:tcBorders>
            <w:noWrap/>
            <w:vAlign w:val="bottom"/>
          </w:tcPr>
          <w:tbl>
            <w:tblPr>
              <w:tblW w:w="7900" w:type="dxa"/>
              <w:tblLook w:val="04A0" w:firstRow="1" w:lastRow="0" w:firstColumn="1" w:lastColumn="0" w:noHBand="0" w:noVBand="1"/>
            </w:tblPr>
            <w:tblGrid>
              <w:gridCol w:w="7900"/>
            </w:tblGrid>
            <w:tr w:rsidR="006026E4" w14:paraId="746A4375" w14:textId="77777777" w:rsidTr="00BA02A7">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3F7E8968"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6. DEMOGRAFSKA REVITALIZACIJA I BOLJI POLOŽAJ OBITELJI</w:t>
                  </w:r>
                </w:p>
              </w:tc>
            </w:tr>
            <w:tr w:rsidR="006026E4" w14:paraId="519A9F70"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2BAAC6D5"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5.1.Unaprjeđenje usluga u području predškolskog odgoja</w:t>
                  </w:r>
                </w:p>
              </w:tc>
            </w:tr>
            <w:tr w:rsidR="006026E4" w14:paraId="34C668B5" w14:textId="77777777" w:rsidTr="00BA02A7">
              <w:trPr>
                <w:trHeight w:val="432"/>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33E35F29"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Kroz ovu mjeru osigurat će se dostupnost dječjeg vrtića i povećanje broja djece koja pohađaju dječji vrtić odnosno sudjeluju u vrtićkim i predškolskim obrazovnim programima</w:t>
                  </w:r>
                  <w:r>
                    <w:rPr>
                      <w:rFonts w:asciiTheme="minorHAnsi" w:eastAsia="Times New Roman" w:hAnsiTheme="minorHAnsi" w:cstheme="minorHAnsi"/>
                      <w:b/>
                      <w:bCs/>
                      <w:color w:val="000000"/>
                      <w:sz w:val="18"/>
                      <w:szCs w:val="18"/>
                      <w:lang w:eastAsia="hr-HR"/>
                    </w:rPr>
                    <w:t>.</w:t>
                  </w:r>
                </w:p>
              </w:tc>
            </w:tr>
          </w:tbl>
          <w:p w14:paraId="3AABC62A" w14:textId="77777777" w:rsidR="006026E4" w:rsidRDefault="006026E4" w:rsidP="00BA02A7">
            <w:pPr>
              <w:pStyle w:val="Bezproreda"/>
            </w:pPr>
          </w:p>
        </w:tc>
      </w:tr>
      <w:tr w:rsidR="006026E4" w14:paraId="243DE017" w14:textId="77777777" w:rsidTr="00BA02A7">
        <w:trPr>
          <w:trHeight w:val="288"/>
        </w:trPr>
        <w:tc>
          <w:tcPr>
            <w:tcW w:w="11340" w:type="dxa"/>
            <w:tcBorders>
              <w:top w:val="nil"/>
              <w:left w:val="nil"/>
              <w:bottom w:val="nil"/>
              <w:right w:val="nil"/>
            </w:tcBorders>
            <w:noWrap/>
            <w:vAlign w:val="bottom"/>
          </w:tcPr>
          <w:p w14:paraId="63CC008C" w14:textId="77777777" w:rsidR="006026E4" w:rsidRDefault="006026E4" w:rsidP="00BA02A7">
            <w:pPr>
              <w:pStyle w:val="Bezproreda"/>
            </w:pPr>
          </w:p>
        </w:tc>
      </w:tr>
    </w:tbl>
    <w:p w14:paraId="74CA950A" w14:textId="0BDB1E7F" w:rsidR="006026E4" w:rsidRPr="00897E64" w:rsidRDefault="006026E4" w:rsidP="00897E64">
      <w:pPr>
        <w:pStyle w:val="Bezproreda"/>
        <w:jc w:val="both"/>
        <w:rPr>
          <w:rFonts w:asciiTheme="minorHAnsi" w:hAnsiTheme="minorHAnsi" w:cstheme="minorHAnsi"/>
          <w:i/>
          <w:iCs/>
        </w:rPr>
      </w:pPr>
      <w:r w:rsidRPr="00897E64">
        <w:rPr>
          <w:rFonts w:asciiTheme="minorHAnsi" w:hAnsiTheme="minorHAnsi" w:cstheme="minorHAnsi"/>
          <w:b/>
          <w:bCs/>
          <w:u w:val="single"/>
        </w:rPr>
        <w:t>Aktivnost A211001 F</w:t>
      </w:r>
      <w:r w:rsidRPr="00897E64">
        <w:rPr>
          <w:rFonts w:asciiTheme="minorHAnsi" w:eastAsia="Times New Roman" w:hAnsiTheme="minorHAnsi" w:cstheme="minorHAnsi"/>
          <w:b/>
          <w:bCs/>
          <w:color w:val="000000"/>
          <w:u w:val="single"/>
          <w:lang w:eastAsia="hr-HR"/>
        </w:rPr>
        <w:t>inanciranje smještaja djece u vlasništvu drugih općina ili gradova</w:t>
      </w:r>
      <w:r w:rsidRPr="00897E64">
        <w:rPr>
          <w:rFonts w:asciiTheme="minorHAnsi" w:eastAsia="Times New Roman" w:hAnsiTheme="minorHAnsi" w:cstheme="minorHAnsi"/>
          <w:color w:val="000000"/>
          <w:lang w:eastAsia="hr-HR"/>
        </w:rPr>
        <w:t xml:space="preserve"> </w:t>
      </w:r>
      <w:r w:rsidR="00897E64">
        <w:rPr>
          <w:rFonts w:asciiTheme="minorHAnsi" w:eastAsia="Times New Roman" w:hAnsiTheme="minorHAnsi" w:cstheme="minorHAnsi"/>
          <w:color w:val="000000"/>
          <w:lang w:eastAsia="hr-HR"/>
        </w:rPr>
        <w:t>-</w:t>
      </w:r>
      <w:r w:rsidRPr="00897E64">
        <w:rPr>
          <w:rFonts w:asciiTheme="minorHAnsi" w:eastAsia="Times New Roman" w:hAnsiTheme="minorHAnsi" w:cstheme="minorHAnsi"/>
          <w:color w:val="000000"/>
          <w:lang w:eastAsia="hr-HR"/>
        </w:rPr>
        <w:t xml:space="preserve"> </w:t>
      </w:r>
      <w:r w:rsidRPr="00897E64">
        <w:rPr>
          <w:rFonts w:asciiTheme="minorHAnsi" w:hAnsiTheme="minorHAnsi" w:cstheme="minorHAnsi"/>
        </w:rPr>
        <w:t>planirana su sredstva u iznosu od 17.000,00 EUR, a odnosi se na planirana sredstva vrtićima u vlasništvu općina ili gradova, financirano iz općih prihoda i primitaka i tekuće pomoći iz državnog proračuna za fiskalnu održivost dječjih vrtića. Realizirano je 2.861,05 EUR, 16,83%.</w:t>
      </w:r>
      <w:r w:rsidR="00897E64">
        <w:rPr>
          <w:rFonts w:asciiTheme="minorHAnsi" w:hAnsiTheme="minorHAnsi" w:cstheme="minorHAnsi"/>
        </w:rPr>
        <w:tab/>
      </w:r>
      <w:r w:rsidRPr="00897E64">
        <w:rPr>
          <w:rFonts w:asciiTheme="minorHAnsi" w:hAnsiTheme="minorHAnsi" w:cstheme="minorHAnsi"/>
        </w:rPr>
        <w:br/>
      </w:r>
      <w:r w:rsidRPr="00897E64">
        <w:rPr>
          <w:rFonts w:asciiTheme="minorHAnsi" w:hAnsiTheme="minorHAnsi" w:cstheme="minorHAnsi"/>
          <w:i/>
          <w:iCs/>
        </w:rPr>
        <w:t>Prema Uredbi o kriterijima i mjerilima za utvrđivanje iznosa sredstava za fiskalnu održivost dječjih vrtića, korisnici planiraju sredstva prema proračunskim klasifikacijama u okviru prihoda i rashoda. Korisnici sredstava dužni su sredstva ostvarena za fiskalnu održivost dječjih vrtića iz ove Uredbe koristiti kao dodatni izvor financiranja za dostupnost, održivost i priuštivost ranog i predškolskog odgoja i obrazovanja uz postojeću razinu i izvore financiranja, u skladu s obvezama, prema dinamici i planu prioriteta utvrđenima u proračunu korisnika sredstava.</w:t>
      </w:r>
    </w:p>
    <w:p w14:paraId="1AC493CD" w14:textId="77777777" w:rsidR="006026E4" w:rsidRDefault="006026E4" w:rsidP="006026E4">
      <w:pPr>
        <w:pStyle w:val="Bezproreda"/>
        <w:rPr>
          <w:rFonts w:asciiTheme="minorHAnsi" w:hAnsiTheme="minorHAnsi" w:cstheme="minorHAnsi"/>
          <w:sz w:val="20"/>
          <w:szCs w:val="20"/>
        </w:rPr>
      </w:pPr>
    </w:p>
    <w:p w14:paraId="0266D9FF" w14:textId="2394DF14" w:rsidR="006026E4" w:rsidRPr="00897E64" w:rsidRDefault="006026E4" w:rsidP="00897E64">
      <w:pPr>
        <w:pStyle w:val="Bezproreda"/>
        <w:jc w:val="both"/>
        <w:rPr>
          <w:rFonts w:asciiTheme="minorHAnsi" w:hAnsiTheme="minorHAnsi" w:cstheme="minorHAnsi"/>
          <w:i/>
          <w:iCs/>
        </w:rPr>
      </w:pPr>
      <w:r w:rsidRPr="00897E64">
        <w:rPr>
          <w:rFonts w:asciiTheme="minorHAnsi" w:hAnsiTheme="minorHAnsi" w:cstheme="minorHAnsi"/>
          <w:b/>
          <w:bCs/>
          <w:u w:val="single"/>
        </w:rPr>
        <w:t xml:space="preserve">Aktivnost A211002 </w:t>
      </w:r>
      <w:r w:rsidRPr="00897E64">
        <w:rPr>
          <w:rFonts w:asciiTheme="minorHAnsi" w:eastAsia="Times New Roman" w:hAnsiTheme="minorHAnsi" w:cstheme="minorHAnsi"/>
          <w:b/>
          <w:bCs/>
          <w:color w:val="000000"/>
          <w:u w:val="single"/>
          <w:lang w:eastAsia="hr-HR"/>
        </w:rPr>
        <w:t xml:space="preserve">Pomoć u radu dječjih vrtića u privatnom vlasništvu </w:t>
      </w:r>
      <w:r w:rsidR="00897E64" w:rsidRPr="00897E64">
        <w:rPr>
          <w:rFonts w:asciiTheme="minorHAnsi" w:eastAsia="Times New Roman" w:hAnsiTheme="minorHAnsi" w:cstheme="minorHAnsi"/>
          <w:b/>
          <w:bCs/>
          <w:color w:val="000000"/>
          <w:lang w:eastAsia="hr-HR"/>
        </w:rPr>
        <w:t xml:space="preserve">- </w:t>
      </w:r>
      <w:r w:rsidRPr="00897E64">
        <w:rPr>
          <w:rFonts w:asciiTheme="minorHAnsi" w:hAnsiTheme="minorHAnsi" w:cstheme="minorHAnsi"/>
        </w:rPr>
        <w:t>planirana su sredstva u iznosu od 300.000,00 EUR, a odnosi se na doznake privatnom vrtiću Šlapica iz Oroslavja i drugim privatnim vrtićima i obrtima za čuvanje djece, financirano iz općih prihoda i primitaka i tekuće pomoći iz državnog proračuna za fiskalnu održivost dječjih vrtića. Realizirano je 166.475,00 EUR, 55,49%.</w:t>
      </w:r>
      <w:r w:rsidR="00897E64">
        <w:rPr>
          <w:rFonts w:asciiTheme="minorHAnsi" w:hAnsiTheme="minorHAnsi" w:cstheme="minorHAnsi"/>
        </w:rPr>
        <w:tab/>
      </w:r>
      <w:r w:rsidRPr="00897E64">
        <w:rPr>
          <w:rFonts w:asciiTheme="minorHAnsi" w:hAnsiTheme="minorHAnsi" w:cstheme="minorHAnsi"/>
        </w:rPr>
        <w:br/>
      </w:r>
      <w:r w:rsidRPr="00897E64">
        <w:rPr>
          <w:rFonts w:asciiTheme="minorHAnsi" w:hAnsiTheme="minorHAnsi" w:cstheme="minorHAnsi"/>
          <w:i/>
          <w:iCs/>
        </w:rPr>
        <w:t xml:space="preserve">Prema Uredbi o kriterijima i mjerilima za utvrđivanje iznosa sredstava za fiskalnu održivost dječjih vrtića, korisnici planiraju sredstva prema proračunskim klasifikacijama u okviru prihoda i rashoda. Korisnici sredstava dužni su sredstva ostvarena za fiskalnu održivost dječjih vrtića iz ove Uredbe koristiti kao dodatni izvor financiranja za </w:t>
      </w:r>
      <w:r w:rsidRPr="00897E64">
        <w:rPr>
          <w:rFonts w:asciiTheme="minorHAnsi" w:hAnsiTheme="minorHAnsi" w:cstheme="minorHAnsi"/>
          <w:i/>
          <w:iCs/>
        </w:rPr>
        <w:lastRenderedPageBreak/>
        <w:t>dostupnost, održivost i priuštivost ranog i predškolskog odgoja i obrazovanja uz postojeću razinu i izvore financiranja, u skladu s obvezama, prema dinamici i planu prioriteta utvrđenima u proračunu korisnika sredstava.</w:t>
      </w:r>
    </w:p>
    <w:p w14:paraId="3EC5B9CB" w14:textId="77777777" w:rsidR="006026E4" w:rsidRDefault="006026E4" w:rsidP="006026E4">
      <w:pPr>
        <w:pStyle w:val="Bezproreda"/>
        <w:rPr>
          <w:rFonts w:asciiTheme="minorHAnsi" w:hAnsiTheme="minorHAnsi" w:cstheme="minorHAnsi"/>
          <w:i/>
          <w:iCs/>
          <w:sz w:val="20"/>
          <w:szCs w:val="20"/>
        </w:rPr>
      </w:pPr>
    </w:p>
    <w:p w14:paraId="42757664" w14:textId="6FFB72D8" w:rsidR="006026E4" w:rsidRPr="00897E64" w:rsidRDefault="006026E4" w:rsidP="00897E64">
      <w:pPr>
        <w:pStyle w:val="Bezproreda"/>
        <w:jc w:val="both"/>
        <w:rPr>
          <w:rFonts w:asciiTheme="minorHAnsi" w:hAnsiTheme="minorHAnsi" w:cstheme="minorHAnsi"/>
        </w:rPr>
      </w:pPr>
      <w:r w:rsidRPr="00897E64">
        <w:rPr>
          <w:rFonts w:asciiTheme="minorHAnsi" w:hAnsiTheme="minorHAnsi" w:cstheme="minorHAnsi"/>
          <w:b/>
          <w:bCs/>
          <w:u w:val="single"/>
        </w:rPr>
        <w:t xml:space="preserve">Aktivnost A211003 </w:t>
      </w:r>
      <w:r w:rsidRPr="00897E64">
        <w:rPr>
          <w:rFonts w:asciiTheme="minorHAnsi" w:eastAsia="Times New Roman" w:hAnsiTheme="minorHAnsi" w:cstheme="minorHAnsi"/>
          <w:b/>
          <w:bCs/>
          <w:color w:val="000000"/>
          <w:u w:val="single"/>
          <w:lang w:eastAsia="hr-HR"/>
        </w:rPr>
        <w:t>Prigodni darovi djeci</w:t>
      </w:r>
      <w:r w:rsidRPr="00897E64">
        <w:rPr>
          <w:rFonts w:asciiTheme="minorHAnsi" w:eastAsia="Times New Roman" w:hAnsiTheme="minorHAnsi" w:cstheme="minorHAnsi"/>
          <w:color w:val="000000"/>
          <w:lang w:eastAsia="hr-HR"/>
        </w:rPr>
        <w:t xml:space="preserve"> </w:t>
      </w:r>
      <w:r w:rsidR="00897E64">
        <w:rPr>
          <w:rFonts w:asciiTheme="minorHAnsi" w:eastAsia="Times New Roman" w:hAnsiTheme="minorHAnsi" w:cstheme="minorHAnsi"/>
          <w:color w:val="000000"/>
          <w:lang w:eastAsia="hr-HR"/>
        </w:rPr>
        <w:t xml:space="preserve">- </w:t>
      </w:r>
      <w:r w:rsidRPr="00897E64">
        <w:rPr>
          <w:rFonts w:asciiTheme="minorHAnsi" w:hAnsiTheme="minorHAnsi" w:cstheme="minorHAnsi"/>
        </w:rPr>
        <w:t>planirana su sredstva u iznosu od 2.000,00 EUR (Uskrs, Sv. Nikola, Božić). N</w:t>
      </w:r>
      <w:r w:rsidRPr="00897E64">
        <w:rPr>
          <w:rFonts w:cs="Calibri"/>
        </w:rPr>
        <w:t>ije bilo realizacije u izvještajnom razdoblju.</w:t>
      </w:r>
    </w:p>
    <w:p w14:paraId="2F4BBC69" w14:textId="77777777" w:rsidR="006026E4" w:rsidRPr="00897E64" w:rsidRDefault="006026E4" w:rsidP="00897E64">
      <w:pPr>
        <w:pStyle w:val="Bezproreda"/>
        <w:jc w:val="both"/>
        <w:rPr>
          <w:rFonts w:asciiTheme="minorHAnsi" w:hAnsiTheme="minorHAnsi" w:cstheme="minorHAnsi"/>
          <w:b/>
          <w:bCs/>
        </w:rPr>
      </w:pPr>
    </w:p>
    <w:p w14:paraId="0787D912" w14:textId="77777777" w:rsidR="006026E4" w:rsidRPr="00897E64" w:rsidRDefault="006026E4" w:rsidP="00897E64">
      <w:pPr>
        <w:pStyle w:val="Bezproreda"/>
        <w:jc w:val="both"/>
        <w:rPr>
          <w:rFonts w:asciiTheme="minorHAnsi" w:hAnsiTheme="minorHAnsi" w:cstheme="minorHAnsi"/>
        </w:rPr>
      </w:pPr>
      <w:r w:rsidRPr="00897E64">
        <w:rPr>
          <w:rFonts w:asciiTheme="minorHAnsi" w:hAnsiTheme="minorHAnsi" w:cstheme="minorHAnsi"/>
          <w:b/>
          <w:bCs/>
          <w:u w:val="single"/>
        </w:rPr>
        <w:t>Projekt T211001 Financiranje rada trećeg odgajatelja – osobnog</w:t>
      </w:r>
      <w:r w:rsidRPr="00897E64">
        <w:rPr>
          <w:rFonts w:asciiTheme="minorHAnsi" w:hAnsiTheme="minorHAnsi" w:cstheme="minorHAnsi"/>
          <w:u w:val="single"/>
        </w:rPr>
        <w:t xml:space="preserve"> </w:t>
      </w:r>
      <w:r w:rsidRPr="00897E64">
        <w:rPr>
          <w:rFonts w:asciiTheme="minorHAnsi" w:hAnsiTheme="minorHAnsi" w:cstheme="minorHAnsi"/>
          <w:b/>
          <w:bCs/>
          <w:u w:val="single"/>
        </w:rPr>
        <w:t>asistenta</w:t>
      </w:r>
      <w:r w:rsidRPr="00897E64">
        <w:rPr>
          <w:rFonts w:asciiTheme="minorHAnsi" w:hAnsiTheme="minorHAnsi" w:cstheme="minorHAnsi"/>
          <w:u w:val="single"/>
        </w:rPr>
        <w:t xml:space="preserve"> - </w:t>
      </w:r>
      <w:r w:rsidRPr="00897E64">
        <w:rPr>
          <w:rFonts w:asciiTheme="minorHAnsi" w:hAnsiTheme="minorHAnsi" w:cstheme="minorHAnsi"/>
        </w:rPr>
        <w:t xml:space="preserve"> planirana su sredstva u iznosu od 15.000,00 EUR za troškove plaća asistenata u privatnim vrtićima i vrtićima u vlasništvu drugih gradova i općina. N</w:t>
      </w:r>
      <w:r w:rsidRPr="00897E64">
        <w:rPr>
          <w:rFonts w:cs="Calibri"/>
        </w:rPr>
        <w:t>ije bilo realizacije u izvještajnom razdoblju.</w:t>
      </w:r>
    </w:p>
    <w:p w14:paraId="019F419D" w14:textId="77777777" w:rsidR="006026E4" w:rsidRPr="00897E64" w:rsidRDefault="006026E4" w:rsidP="00897E64">
      <w:pPr>
        <w:pStyle w:val="Bezproreda"/>
        <w:jc w:val="both"/>
        <w:rPr>
          <w:rFonts w:asciiTheme="minorHAnsi" w:hAnsiTheme="minorHAnsi" w:cstheme="minorHAnsi"/>
        </w:rPr>
      </w:pPr>
    </w:p>
    <w:p w14:paraId="2E9C3D65" w14:textId="02F29288" w:rsidR="006026E4" w:rsidRDefault="0054665C" w:rsidP="00897E64">
      <w:pPr>
        <w:pStyle w:val="Bezproreda"/>
        <w:jc w:val="both"/>
        <w:rPr>
          <w:rFonts w:asciiTheme="minorHAnsi" w:eastAsia="Times New Roman" w:hAnsiTheme="minorHAnsi" w:cstheme="minorHAnsi"/>
          <w:color w:val="000000"/>
          <w:lang w:eastAsia="hr-HR"/>
        </w:rPr>
      </w:pPr>
      <w:r>
        <w:rPr>
          <w:rFonts w:asciiTheme="minorHAnsi" w:hAnsiTheme="minorHAnsi" w:cstheme="minorHAnsi"/>
          <w:b/>
          <w:bCs/>
          <w:u w:val="single"/>
        </w:rPr>
        <w:t>P</w:t>
      </w:r>
      <w:r w:rsidR="006026E4" w:rsidRPr="00897E64">
        <w:rPr>
          <w:rFonts w:asciiTheme="minorHAnsi" w:hAnsiTheme="minorHAnsi" w:cstheme="minorHAnsi"/>
          <w:b/>
          <w:bCs/>
          <w:u w:val="single"/>
        </w:rPr>
        <w:t xml:space="preserve">rojekt K211001 </w:t>
      </w:r>
      <w:r w:rsidR="006026E4" w:rsidRPr="00897E64">
        <w:rPr>
          <w:rFonts w:asciiTheme="minorHAnsi" w:eastAsia="Times New Roman" w:hAnsiTheme="minorHAnsi" w:cstheme="minorHAnsi"/>
          <w:b/>
          <w:bCs/>
          <w:color w:val="000000"/>
          <w:u w:val="single"/>
          <w:lang w:eastAsia="hr-HR"/>
        </w:rPr>
        <w:t xml:space="preserve"> Izgradnja Područnog vrtića Mokrice</w:t>
      </w:r>
      <w:r w:rsidR="006026E4" w:rsidRPr="00897E64">
        <w:rPr>
          <w:rFonts w:asciiTheme="minorHAnsi" w:eastAsia="Times New Roman" w:hAnsiTheme="minorHAnsi" w:cstheme="minorHAnsi"/>
          <w:color w:val="000000"/>
          <w:lang w:eastAsia="hr-HR"/>
        </w:rPr>
        <w:t xml:space="preserve"> – planirana su sredstva u iznosu od 5.557.632,00 EUR. Rebalansom je osigurano 5.274.187,00 EUR</w:t>
      </w:r>
      <w:r w:rsidR="00897E64">
        <w:rPr>
          <w:rFonts w:asciiTheme="minorHAnsi" w:eastAsia="Times New Roman" w:hAnsiTheme="minorHAnsi" w:cstheme="minorHAnsi"/>
          <w:color w:val="000000"/>
          <w:lang w:eastAsia="hr-HR"/>
        </w:rPr>
        <w:t xml:space="preserve"> – korekcija za preneseni višak</w:t>
      </w:r>
      <w:r w:rsidR="00C93C24">
        <w:rPr>
          <w:rFonts w:asciiTheme="minorHAnsi" w:eastAsia="Times New Roman" w:hAnsiTheme="minorHAnsi" w:cstheme="minorHAnsi"/>
          <w:color w:val="000000"/>
          <w:lang w:eastAsia="hr-HR"/>
        </w:rPr>
        <w:t>.</w:t>
      </w:r>
      <w:r w:rsidR="006026E4" w:rsidRPr="00897E64">
        <w:rPr>
          <w:rFonts w:asciiTheme="minorHAnsi" w:eastAsia="Times New Roman" w:hAnsiTheme="minorHAnsi" w:cstheme="minorHAnsi"/>
          <w:color w:val="000000"/>
          <w:lang w:eastAsia="hr-HR"/>
        </w:rPr>
        <w:t xml:space="preserve"> </w:t>
      </w:r>
      <w:r w:rsidR="00C93C24">
        <w:rPr>
          <w:rFonts w:asciiTheme="minorHAnsi" w:eastAsia="Times New Roman" w:hAnsiTheme="minorHAnsi" w:cstheme="minorHAnsi"/>
          <w:color w:val="000000"/>
          <w:lang w:eastAsia="hr-HR"/>
        </w:rPr>
        <w:t>I</w:t>
      </w:r>
      <w:r w:rsidR="006026E4" w:rsidRPr="00897E64">
        <w:rPr>
          <w:rFonts w:asciiTheme="minorHAnsi" w:eastAsia="Times New Roman" w:hAnsiTheme="minorHAnsi" w:cstheme="minorHAnsi"/>
          <w:color w:val="000000"/>
          <w:lang w:eastAsia="hr-HR"/>
        </w:rPr>
        <w:t>zvršenje 942.370,13 EUR, 17,87%</w:t>
      </w:r>
      <w:r w:rsidR="00C93C24">
        <w:rPr>
          <w:rFonts w:asciiTheme="minorHAnsi" w:eastAsia="Times New Roman" w:hAnsiTheme="minorHAnsi" w:cstheme="minorHAnsi"/>
          <w:color w:val="000000"/>
          <w:lang w:eastAsia="hr-HR"/>
        </w:rPr>
        <w:t>, iz izvora kapitalne p</w:t>
      </w:r>
      <w:r w:rsidR="006026E4" w:rsidRPr="00897E64">
        <w:rPr>
          <w:rFonts w:asciiTheme="minorHAnsi" w:eastAsia="Times New Roman" w:hAnsiTheme="minorHAnsi" w:cstheme="minorHAnsi"/>
          <w:color w:val="000000"/>
          <w:lang w:eastAsia="hr-HR"/>
        </w:rPr>
        <w:t xml:space="preserve">omoći iz EU sredstava te prenesenog viška prihoda </w:t>
      </w:r>
      <w:r w:rsidR="00C93C24">
        <w:rPr>
          <w:rFonts w:asciiTheme="minorHAnsi" w:eastAsia="Times New Roman" w:hAnsiTheme="minorHAnsi" w:cstheme="minorHAnsi"/>
          <w:color w:val="000000"/>
          <w:lang w:eastAsia="hr-HR"/>
        </w:rPr>
        <w:t xml:space="preserve">od nefinancijske imovine </w:t>
      </w:r>
      <w:r w:rsidR="006026E4" w:rsidRPr="00897E64">
        <w:rPr>
          <w:rFonts w:asciiTheme="minorHAnsi" w:eastAsia="Times New Roman" w:hAnsiTheme="minorHAnsi" w:cstheme="minorHAnsi"/>
          <w:color w:val="000000"/>
          <w:lang w:eastAsia="hr-HR"/>
        </w:rPr>
        <w:t>u iznosu 34.546,13 EUR.</w:t>
      </w:r>
      <w:r w:rsidR="00897E64">
        <w:rPr>
          <w:rFonts w:asciiTheme="minorHAnsi" w:eastAsia="Times New Roman" w:hAnsiTheme="minorHAnsi" w:cstheme="minorHAnsi"/>
          <w:color w:val="000000"/>
          <w:lang w:eastAsia="hr-HR"/>
        </w:rPr>
        <w:tab/>
      </w:r>
      <w:r w:rsidR="006026E4" w:rsidRPr="00897E64">
        <w:rPr>
          <w:rFonts w:asciiTheme="minorHAnsi" w:eastAsia="Times New Roman" w:hAnsiTheme="minorHAnsi" w:cstheme="minorHAnsi"/>
          <w:color w:val="000000"/>
          <w:lang w:eastAsia="hr-HR"/>
        </w:rPr>
        <w:br/>
      </w:r>
      <w:r w:rsidR="006026E4" w:rsidRPr="00C93C24">
        <w:rPr>
          <w:rFonts w:asciiTheme="minorHAnsi" w:eastAsia="Times New Roman" w:hAnsiTheme="minorHAnsi" w:cstheme="minorHAnsi"/>
          <w:i/>
          <w:iCs/>
          <w:color w:val="000000"/>
          <w:lang w:eastAsia="hr-HR"/>
        </w:rPr>
        <w:t>Obzirom da je Grad Oroslavje osim na natječaju za izgradnju i opremanje područnog vrtića, prošao i na natječaju za dogradnju i opremanje područnog vrtića osim same izrade glavnog projekta za izgradnju, bilo je potrebno dodatno ishoditi idejni projekt i lokacijsku dozvolu za gradnju u dvije faze (I. faza Izgradnja i opremanje, II. faza Dogradnja i opremanje) što je dodatno odužilo vrijeme izrade projekata, ishođenja svih dozvola i pokretanje nabave za radove.</w:t>
      </w:r>
      <w:r w:rsidR="006026E4" w:rsidRPr="00897E64">
        <w:rPr>
          <w:rFonts w:asciiTheme="minorHAnsi" w:eastAsia="Times New Roman" w:hAnsiTheme="minorHAnsi" w:cstheme="minorHAnsi"/>
          <w:color w:val="000000"/>
          <w:lang w:eastAsia="hr-HR"/>
        </w:rPr>
        <w:t xml:space="preserve"> </w:t>
      </w:r>
    </w:p>
    <w:p w14:paraId="3245DE86" w14:textId="77777777" w:rsidR="0054665C" w:rsidRDefault="0054665C" w:rsidP="00897E64">
      <w:pPr>
        <w:pStyle w:val="Bezproreda"/>
        <w:jc w:val="both"/>
        <w:rPr>
          <w:rFonts w:asciiTheme="minorHAnsi" w:eastAsia="Times New Roman" w:hAnsiTheme="minorHAnsi" w:cstheme="minorHAnsi"/>
          <w:color w:val="000000"/>
          <w:lang w:eastAsia="hr-HR"/>
        </w:rPr>
      </w:pPr>
    </w:p>
    <w:p w14:paraId="3AEC1FFD" w14:textId="211F45D7" w:rsidR="006026E4" w:rsidRPr="00897E64" w:rsidRDefault="0054665C" w:rsidP="00897E64">
      <w:pPr>
        <w:pStyle w:val="Bezproreda"/>
        <w:jc w:val="both"/>
        <w:rPr>
          <w:rFonts w:asciiTheme="minorHAnsi" w:hAnsiTheme="minorHAnsi" w:cstheme="minorHAnsi"/>
        </w:rPr>
      </w:pPr>
      <w:r>
        <w:rPr>
          <w:rFonts w:asciiTheme="minorHAnsi" w:hAnsiTheme="minorHAnsi" w:cstheme="minorHAnsi"/>
          <w:b/>
          <w:bCs/>
          <w:u w:val="single"/>
        </w:rPr>
        <w:t>P</w:t>
      </w:r>
      <w:r w:rsidRPr="00897E64">
        <w:rPr>
          <w:rFonts w:asciiTheme="minorHAnsi" w:hAnsiTheme="minorHAnsi" w:cstheme="minorHAnsi"/>
          <w:b/>
          <w:bCs/>
          <w:u w:val="single"/>
        </w:rPr>
        <w:t xml:space="preserve">rojekt </w:t>
      </w:r>
      <w:r>
        <w:rPr>
          <w:rFonts w:asciiTheme="minorHAnsi" w:hAnsiTheme="minorHAnsi" w:cstheme="minorHAnsi"/>
          <w:b/>
          <w:bCs/>
          <w:u w:val="single"/>
        </w:rPr>
        <w:t>T</w:t>
      </w:r>
      <w:r w:rsidRPr="00897E64">
        <w:rPr>
          <w:rFonts w:asciiTheme="minorHAnsi" w:hAnsiTheme="minorHAnsi" w:cstheme="minorHAnsi"/>
          <w:b/>
          <w:bCs/>
          <w:u w:val="single"/>
        </w:rPr>
        <w:t>2110</w:t>
      </w:r>
      <w:r>
        <w:rPr>
          <w:rFonts w:asciiTheme="minorHAnsi" w:hAnsiTheme="minorHAnsi" w:cstheme="minorHAnsi"/>
          <w:b/>
          <w:bCs/>
          <w:u w:val="single"/>
        </w:rPr>
        <w:t>02</w:t>
      </w:r>
      <w:r w:rsidRPr="00897E64">
        <w:rPr>
          <w:rFonts w:asciiTheme="minorHAnsi" w:hAnsiTheme="minorHAnsi" w:cstheme="minorHAnsi"/>
          <w:b/>
          <w:bCs/>
          <w:u w:val="single"/>
        </w:rPr>
        <w:t xml:space="preserve"> </w:t>
      </w:r>
      <w:r>
        <w:rPr>
          <w:rFonts w:asciiTheme="minorHAnsi" w:eastAsia="Times New Roman" w:hAnsiTheme="minorHAnsi" w:cstheme="minorHAnsi"/>
          <w:b/>
          <w:bCs/>
          <w:color w:val="000000"/>
          <w:u w:val="single"/>
          <w:lang w:eastAsia="hr-HR"/>
        </w:rPr>
        <w:t>Poboljšanje materijalnih uvjeta u DV Cvrkutić</w:t>
      </w:r>
      <w:r w:rsidRPr="00897E64">
        <w:rPr>
          <w:rFonts w:asciiTheme="minorHAnsi" w:eastAsia="Times New Roman" w:hAnsiTheme="minorHAnsi" w:cstheme="minorHAnsi"/>
          <w:color w:val="000000"/>
          <w:lang w:eastAsia="hr-HR"/>
        </w:rPr>
        <w:t xml:space="preserve"> –</w:t>
      </w:r>
      <w:r>
        <w:rPr>
          <w:rFonts w:asciiTheme="minorHAnsi" w:eastAsia="Times New Roman" w:hAnsiTheme="minorHAnsi" w:cstheme="minorHAnsi"/>
          <w:color w:val="000000"/>
          <w:lang w:eastAsia="hr-HR"/>
        </w:rPr>
        <w:t xml:space="preserve"> r</w:t>
      </w:r>
      <w:r w:rsidRPr="00897E64">
        <w:rPr>
          <w:rFonts w:asciiTheme="minorHAnsi" w:eastAsia="Times New Roman" w:hAnsiTheme="minorHAnsi" w:cstheme="minorHAnsi"/>
          <w:color w:val="000000"/>
          <w:lang w:eastAsia="hr-HR"/>
        </w:rPr>
        <w:t xml:space="preserve">ebalansom je osigurano </w:t>
      </w:r>
      <w:r>
        <w:rPr>
          <w:rFonts w:asciiTheme="minorHAnsi" w:eastAsia="Times New Roman" w:hAnsiTheme="minorHAnsi" w:cstheme="minorHAnsi"/>
          <w:color w:val="000000"/>
          <w:lang w:eastAsia="hr-HR"/>
        </w:rPr>
        <w:t xml:space="preserve">20.200,00 </w:t>
      </w:r>
      <w:r w:rsidRPr="00897E64">
        <w:rPr>
          <w:rFonts w:asciiTheme="minorHAnsi" w:eastAsia="Times New Roman" w:hAnsiTheme="minorHAnsi" w:cstheme="minorHAnsi"/>
          <w:color w:val="000000"/>
          <w:lang w:eastAsia="hr-HR"/>
        </w:rPr>
        <w:t>EUR</w:t>
      </w:r>
      <w:r>
        <w:rPr>
          <w:rFonts w:asciiTheme="minorHAnsi" w:eastAsia="Times New Roman" w:hAnsiTheme="minorHAnsi" w:cstheme="minorHAnsi"/>
          <w:color w:val="000000"/>
          <w:lang w:eastAsia="hr-HR"/>
        </w:rPr>
        <w:t xml:space="preserve"> iz vlastitih sredstava i pomoći iz državnog proračuna od Ministarstva demografije i useljeništva za provođenje projekta </w:t>
      </w:r>
      <w:r w:rsidRPr="0054665C">
        <w:rPr>
          <w:rFonts w:asciiTheme="minorHAnsi" w:eastAsia="Times New Roman" w:hAnsiTheme="minorHAnsi" w:cstheme="minorHAnsi"/>
          <w:i/>
          <w:iCs/>
          <w:color w:val="000000"/>
          <w:lang w:eastAsia="hr-HR"/>
        </w:rPr>
        <w:t>Dostupnost kvalitetne skrbi za djecu u lokalnim zajednicama kroz poboljšanje materijalnih uvjeta u dječjim vrtićima</w:t>
      </w:r>
      <w:r>
        <w:rPr>
          <w:rFonts w:asciiTheme="minorHAnsi" w:eastAsia="Times New Roman" w:hAnsiTheme="minorHAnsi" w:cstheme="minorHAnsi"/>
          <w:i/>
          <w:iCs/>
          <w:color w:val="000000"/>
          <w:lang w:eastAsia="hr-HR"/>
        </w:rPr>
        <w:t xml:space="preserve"> </w:t>
      </w:r>
      <w:r>
        <w:rPr>
          <w:rFonts w:asciiTheme="minorHAnsi" w:eastAsia="Times New Roman" w:hAnsiTheme="minorHAnsi" w:cstheme="minorHAnsi"/>
          <w:color w:val="000000"/>
          <w:lang w:eastAsia="hr-HR"/>
        </w:rPr>
        <w:t xml:space="preserve">nabavom didaktičke, motoričke i senzomotoričke opreme i igračke za DV Cvrkutić. Nije bilo realizacije u izvještajnom razdoblju. </w:t>
      </w:r>
      <w:r>
        <w:rPr>
          <w:rFonts w:asciiTheme="minorHAnsi" w:eastAsia="Times New Roman" w:hAnsiTheme="minorHAnsi" w:cstheme="minorHAnsi"/>
          <w:color w:val="000000"/>
          <w:lang w:eastAsia="hr-HR"/>
        </w:rPr>
        <w:tab/>
      </w:r>
      <w:r w:rsidRPr="00897E64">
        <w:rPr>
          <w:rFonts w:asciiTheme="minorHAnsi" w:eastAsia="Times New Roman" w:hAnsiTheme="minorHAnsi" w:cstheme="minorHAnsi"/>
          <w:color w:val="000000"/>
          <w:lang w:eastAsia="hr-HR"/>
        </w:rPr>
        <w:br/>
      </w:r>
    </w:p>
    <w:p w14:paraId="0F93EDA7" w14:textId="77777777" w:rsidR="006026E4" w:rsidRPr="00897E64" w:rsidRDefault="006026E4" w:rsidP="00897E64">
      <w:pPr>
        <w:jc w:val="both"/>
        <w:rPr>
          <w:rFonts w:asciiTheme="minorHAnsi" w:hAnsiTheme="minorHAnsi" w:cstheme="minorHAnsi"/>
          <w:bCs/>
        </w:rPr>
      </w:pPr>
      <w:r w:rsidRPr="00897E64">
        <w:rPr>
          <w:rFonts w:asciiTheme="minorHAnsi" w:hAnsiTheme="minorHAnsi" w:cstheme="minorHAnsi"/>
        </w:rPr>
        <w:t>POKAZATELJI USPJEŠNOSTI</w:t>
      </w:r>
      <w:r w:rsidRPr="00897E64">
        <w:rPr>
          <w:rFonts w:asciiTheme="minorHAnsi" w:hAnsiTheme="minorHAnsi" w:cstheme="minorHAnsi"/>
          <w:bCs/>
        </w:rPr>
        <w:t>: broj polaznika i broj odgojnih skupina, broj aktivnosti koje se provode u okviru redovne djelatnosti Dječjeg vrtića,  broj roditelja zadovoljnih načinom na koji se u Dječjem vrtiću vodi briga o naobrazbi, zdravlju, prehrani, tjelesnim i intelektualnim aktivnostima djece</w:t>
      </w:r>
    </w:p>
    <w:p w14:paraId="3910D0BF" w14:textId="77777777" w:rsidR="006026E4" w:rsidRDefault="006026E4" w:rsidP="006026E4">
      <w:pPr>
        <w:pStyle w:val="Bezproreda"/>
        <w:rPr>
          <w:rFonts w:asciiTheme="minorHAnsi" w:hAnsiTheme="minorHAnsi" w:cstheme="minorHAnsi"/>
          <w:sz w:val="20"/>
          <w:szCs w:val="20"/>
        </w:rPr>
      </w:pPr>
    </w:p>
    <w:p w14:paraId="55250840" w14:textId="77777777" w:rsidR="006026E4" w:rsidRPr="00C93C24" w:rsidRDefault="006026E4" w:rsidP="006026E4">
      <w:pPr>
        <w:pStyle w:val="Bezproreda"/>
        <w:rPr>
          <w:rFonts w:asciiTheme="minorHAnsi" w:hAnsiTheme="minorHAnsi" w:cstheme="minorHAnsi"/>
          <w:b/>
          <w:highlight w:val="yellow"/>
          <w:u w:val="single"/>
        </w:rPr>
      </w:pPr>
      <w:r w:rsidRPr="00C93C24">
        <w:rPr>
          <w:rFonts w:asciiTheme="minorHAnsi" w:hAnsiTheme="minorHAnsi" w:cstheme="minorHAnsi"/>
          <w:b/>
          <w:highlight w:val="yellow"/>
          <w:u w:val="single"/>
        </w:rPr>
        <w:t>2111 PROGRAM JAVNIH POTREBA U ŠKOLSTVU - OSNOVNO OBRAZOVANJE</w:t>
      </w:r>
    </w:p>
    <w:p w14:paraId="08BA696D" w14:textId="77777777" w:rsidR="006026E4" w:rsidRPr="00C93C24" w:rsidRDefault="006026E4" w:rsidP="006026E4">
      <w:pPr>
        <w:pStyle w:val="Bezproreda"/>
        <w:rPr>
          <w:rFonts w:asciiTheme="minorHAnsi" w:hAnsiTheme="minorHAnsi" w:cstheme="minorHAnsi"/>
        </w:rPr>
      </w:pPr>
      <w:r w:rsidRPr="00C93C24">
        <w:rPr>
          <w:rFonts w:asciiTheme="minorHAnsi" w:hAnsiTheme="minorHAnsi" w:cstheme="minorHAnsi"/>
        </w:rPr>
        <w:t>Planirana sredstva:  127.300,00 EUR, izvršenje 27.228,63 EUR, 21,39%</w:t>
      </w:r>
    </w:p>
    <w:p w14:paraId="726B3CD5" w14:textId="77777777" w:rsidR="006026E4" w:rsidRDefault="006026E4" w:rsidP="006026E4">
      <w:pPr>
        <w:pStyle w:val="Bezproreda"/>
        <w:rPr>
          <w:szCs w:val="16"/>
        </w:rPr>
      </w:pPr>
    </w:p>
    <w:tbl>
      <w:tblPr>
        <w:tblW w:w="11340" w:type="dxa"/>
        <w:tblLook w:val="04A0" w:firstRow="1" w:lastRow="0" w:firstColumn="1" w:lastColumn="0" w:noHBand="0" w:noVBand="1"/>
      </w:tblPr>
      <w:tblGrid>
        <w:gridCol w:w="11340"/>
      </w:tblGrid>
      <w:tr w:rsidR="006026E4" w14:paraId="5E7F5CB3" w14:textId="77777777" w:rsidTr="00BA02A7">
        <w:trPr>
          <w:trHeight w:val="288"/>
        </w:trPr>
        <w:tc>
          <w:tcPr>
            <w:tcW w:w="11340" w:type="dxa"/>
            <w:tcBorders>
              <w:top w:val="nil"/>
              <w:left w:val="nil"/>
              <w:bottom w:val="nil"/>
              <w:right w:val="nil"/>
            </w:tcBorders>
            <w:noWrap/>
            <w:vAlign w:val="bottom"/>
          </w:tcPr>
          <w:tbl>
            <w:tblPr>
              <w:tblW w:w="7900" w:type="dxa"/>
              <w:tblLook w:val="04A0" w:firstRow="1" w:lastRow="0" w:firstColumn="1" w:lastColumn="0" w:noHBand="0" w:noVBand="1"/>
            </w:tblPr>
            <w:tblGrid>
              <w:gridCol w:w="7900"/>
            </w:tblGrid>
            <w:tr w:rsidR="006026E4" w14:paraId="685C3D53" w14:textId="77777777" w:rsidTr="00BA02A7">
              <w:trPr>
                <w:trHeight w:val="32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1709A71A"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2. OBRAZOVANI I ZAPOSLENI LJUDI</w:t>
                  </w:r>
                </w:p>
              </w:tc>
            </w:tr>
            <w:tr w:rsidR="006026E4" w14:paraId="454AB6CB" w14:textId="77777777" w:rsidTr="00BA02A7">
              <w:trPr>
                <w:trHeight w:val="192"/>
              </w:trPr>
              <w:tc>
                <w:tcPr>
                  <w:tcW w:w="7900" w:type="dxa"/>
                  <w:tcBorders>
                    <w:top w:val="nil"/>
                    <w:left w:val="single" w:sz="4" w:space="0" w:color="auto"/>
                    <w:bottom w:val="nil"/>
                    <w:right w:val="single" w:sz="4" w:space="0" w:color="auto"/>
                  </w:tcBorders>
                  <w:shd w:val="clear" w:color="000000" w:fill="F2F2F2"/>
                  <w:vAlign w:val="center"/>
                  <w:hideMark/>
                </w:tcPr>
                <w:p w14:paraId="35A991CA"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mjere:2.1.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odgoja i obrazovanja</w:t>
                  </w:r>
                </w:p>
              </w:tc>
            </w:tr>
            <w:tr w:rsidR="006026E4" w14:paraId="3F31ADE6" w14:textId="77777777" w:rsidTr="00BA02A7">
              <w:trPr>
                <w:trHeight w:val="684"/>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5E535D5D"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Kvalitetni sustav odgoja i obrazovanja osigurat će se ulaganjima u redovnu djelatnost osnovnog školstva kroz nabavu radnih bilježnica i radnog materijala, sufinanciranjem prijevoza učenika, osiguranjem sredstava za produženi boravak te stipendiranjem učenika osnovne i srednje škole.</w:t>
                  </w:r>
                </w:p>
              </w:tc>
            </w:tr>
          </w:tbl>
          <w:p w14:paraId="6FE926B8" w14:textId="77777777" w:rsidR="006026E4" w:rsidRDefault="006026E4" w:rsidP="00BA02A7">
            <w:pPr>
              <w:pStyle w:val="Bezproreda"/>
            </w:pPr>
          </w:p>
        </w:tc>
      </w:tr>
    </w:tbl>
    <w:p w14:paraId="5714229B" w14:textId="77777777" w:rsidR="006026E4" w:rsidRDefault="006026E4" w:rsidP="006026E4">
      <w:pPr>
        <w:pStyle w:val="Bezproreda"/>
        <w:rPr>
          <w:rFonts w:ascii="Arial" w:hAnsi="Arial" w:cs="Arial"/>
          <w:b/>
          <w:bCs/>
          <w:sz w:val="20"/>
          <w:szCs w:val="20"/>
          <w:u w:val="single"/>
        </w:rPr>
      </w:pPr>
    </w:p>
    <w:p w14:paraId="3A807D82" w14:textId="72258780"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 xml:space="preserve">Aktivnost A211101 </w:t>
      </w:r>
      <w:r w:rsidRPr="00C93C24">
        <w:rPr>
          <w:rFonts w:asciiTheme="minorHAnsi" w:eastAsia="Times New Roman" w:hAnsiTheme="minorHAnsi" w:cstheme="minorHAnsi"/>
          <w:b/>
          <w:bCs/>
          <w:color w:val="000000"/>
          <w:u w:val="single"/>
          <w:lang w:eastAsia="hr-HR"/>
        </w:rPr>
        <w:t>Pomoći Osnovnoj školi Oroslavje</w:t>
      </w:r>
      <w:r w:rsidR="00C93C24">
        <w:rPr>
          <w:rFonts w:asciiTheme="minorHAnsi" w:eastAsia="Times New Roman" w:hAnsiTheme="minorHAnsi" w:cstheme="minorHAnsi"/>
          <w:b/>
          <w:bCs/>
          <w:color w:val="000000"/>
          <w:u w:val="single"/>
          <w:lang w:eastAsia="hr-HR"/>
        </w:rPr>
        <w:t xml:space="preserve"> </w:t>
      </w:r>
      <w:r w:rsidRPr="00C93C24">
        <w:rPr>
          <w:rFonts w:asciiTheme="minorHAnsi" w:eastAsia="Times New Roman" w:hAnsiTheme="minorHAnsi" w:cstheme="minorHAnsi"/>
          <w:b/>
          <w:bCs/>
          <w:color w:val="000000"/>
          <w:lang w:eastAsia="hr-HR"/>
        </w:rPr>
        <w:t>-</w:t>
      </w:r>
      <w:r w:rsidRPr="00C93C24">
        <w:rPr>
          <w:rFonts w:asciiTheme="minorHAnsi" w:eastAsia="Times New Roman" w:hAnsiTheme="minorHAnsi" w:cstheme="minorHAnsi"/>
          <w:color w:val="000000"/>
          <w:lang w:eastAsia="hr-HR"/>
        </w:rPr>
        <w:t xml:space="preserve"> </w:t>
      </w:r>
      <w:r w:rsidRPr="00C93C24">
        <w:rPr>
          <w:rFonts w:asciiTheme="minorHAnsi" w:hAnsiTheme="minorHAnsi" w:cstheme="minorHAnsi"/>
        </w:rPr>
        <w:t>planirana su sredstva u iznosu od 17.000,00 EUR koja se dodjeljuju Osnovnoj školi prema ispostavljenim zahtjevima. Realizirano je 966,12 EUR za obuku učenika neplivača i knjige za nagrađene učenike.</w:t>
      </w:r>
    </w:p>
    <w:p w14:paraId="6E5BBEF6" w14:textId="77777777" w:rsidR="006026E4" w:rsidRPr="00C93C24" w:rsidRDefault="006026E4" w:rsidP="00C93C24">
      <w:pPr>
        <w:pStyle w:val="Bezproreda"/>
        <w:jc w:val="both"/>
        <w:rPr>
          <w:rFonts w:asciiTheme="minorHAnsi" w:hAnsiTheme="minorHAnsi" w:cstheme="minorHAnsi"/>
        </w:rPr>
      </w:pPr>
    </w:p>
    <w:p w14:paraId="50B9E24C" w14:textId="48EB6A47"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 xml:space="preserve">Aktivnost A211104 </w:t>
      </w:r>
      <w:r w:rsidRPr="00C93C24">
        <w:rPr>
          <w:rFonts w:asciiTheme="minorHAnsi" w:eastAsia="Times New Roman" w:hAnsiTheme="minorHAnsi" w:cstheme="minorHAnsi"/>
          <w:b/>
          <w:bCs/>
          <w:color w:val="000000"/>
          <w:u w:val="single"/>
          <w:lang w:eastAsia="hr-HR"/>
        </w:rPr>
        <w:t>Program produženog boravka u Osnovnoj školi</w:t>
      </w:r>
      <w:r w:rsidRPr="00C93C24">
        <w:rPr>
          <w:rFonts w:asciiTheme="minorHAnsi" w:eastAsia="Times New Roman" w:hAnsiTheme="minorHAnsi" w:cstheme="minorHAnsi"/>
          <w:color w:val="000000"/>
          <w:lang w:eastAsia="hr-HR"/>
        </w:rPr>
        <w:t xml:space="preserve"> </w:t>
      </w:r>
      <w:r w:rsidR="00C93C24">
        <w:rPr>
          <w:rFonts w:asciiTheme="minorHAnsi" w:eastAsia="Times New Roman" w:hAnsiTheme="minorHAnsi" w:cstheme="minorHAnsi"/>
          <w:color w:val="000000"/>
          <w:lang w:eastAsia="hr-HR"/>
        </w:rPr>
        <w:t xml:space="preserve">- </w:t>
      </w:r>
      <w:r w:rsidRPr="00C93C24">
        <w:rPr>
          <w:rFonts w:asciiTheme="minorHAnsi" w:eastAsia="Times New Roman" w:hAnsiTheme="minorHAnsi" w:cstheme="minorHAnsi"/>
          <w:color w:val="000000"/>
          <w:lang w:eastAsia="hr-HR"/>
        </w:rPr>
        <w:t xml:space="preserve">za učenike od 1. do 4. razreda </w:t>
      </w:r>
      <w:r w:rsidRPr="00C93C24">
        <w:rPr>
          <w:rFonts w:asciiTheme="minorHAnsi" w:hAnsiTheme="minorHAnsi" w:cstheme="minorHAnsi"/>
        </w:rPr>
        <w:t>planirana su sredstva u iznosu od 45.000,00 EUR. Realizirano je 22.229,06 EUR, 49,40%.</w:t>
      </w:r>
    </w:p>
    <w:p w14:paraId="062B4C10" w14:textId="77777777" w:rsidR="006026E4" w:rsidRPr="00C93C24" w:rsidRDefault="006026E4" w:rsidP="00C93C24">
      <w:pPr>
        <w:pStyle w:val="Bezproreda"/>
        <w:jc w:val="both"/>
        <w:rPr>
          <w:rFonts w:asciiTheme="minorHAnsi" w:hAnsiTheme="minorHAnsi" w:cstheme="minorHAnsi"/>
        </w:rPr>
      </w:pPr>
    </w:p>
    <w:p w14:paraId="4611BC1B" w14:textId="38B1C368"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 xml:space="preserve">Aktivnost A211105 </w:t>
      </w:r>
      <w:r w:rsidRPr="00C93C24">
        <w:rPr>
          <w:rFonts w:asciiTheme="minorHAnsi" w:eastAsia="Times New Roman" w:hAnsiTheme="minorHAnsi" w:cstheme="minorHAnsi"/>
          <w:b/>
          <w:bCs/>
          <w:color w:val="000000"/>
          <w:u w:val="single"/>
          <w:lang w:eastAsia="hr-HR"/>
        </w:rPr>
        <w:t>Nabava radnih bilježnica i ostalog obrazovnog materijala za učenike osnovne škole</w:t>
      </w:r>
      <w:r w:rsidRPr="00C93C24">
        <w:rPr>
          <w:rFonts w:asciiTheme="minorHAnsi" w:eastAsia="Times New Roman" w:hAnsiTheme="minorHAnsi" w:cstheme="minorHAnsi"/>
          <w:b/>
          <w:bCs/>
          <w:color w:val="000000"/>
          <w:lang w:eastAsia="hr-HR"/>
        </w:rPr>
        <w:t xml:space="preserve"> -</w:t>
      </w:r>
      <w:r w:rsidRPr="00C93C24">
        <w:rPr>
          <w:rFonts w:asciiTheme="minorHAnsi" w:eastAsia="Times New Roman" w:hAnsiTheme="minorHAnsi" w:cstheme="minorHAnsi"/>
          <w:color w:val="000000"/>
          <w:lang w:eastAsia="hr-HR"/>
        </w:rPr>
        <w:t xml:space="preserve"> </w:t>
      </w:r>
      <w:r w:rsidRPr="00C93C24">
        <w:rPr>
          <w:rFonts w:asciiTheme="minorHAnsi" w:hAnsiTheme="minorHAnsi" w:cstheme="minorHAnsi"/>
        </w:rPr>
        <w:t>planirana su sredstva u iznosu od 43.000,00 EUR. (iz vlastitih sredstava i pomoći KZŽ). Realizirano je 15,66 EUR u izvještajnom razdoblju – nabava materijala za novoupisanog učenika</w:t>
      </w:r>
      <w:r w:rsidR="00C93C24">
        <w:rPr>
          <w:rFonts w:asciiTheme="minorHAnsi" w:hAnsiTheme="minorHAnsi" w:cstheme="minorHAnsi"/>
        </w:rPr>
        <w:t xml:space="preserve"> početkom godine</w:t>
      </w:r>
      <w:r w:rsidRPr="00C93C24">
        <w:rPr>
          <w:rFonts w:asciiTheme="minorHAnsi" w:hAnsiTheme="minorHAnsi" w:cstheme="minorHAnsi"/>
        </w:rPr>
        <w:t>.</w:t>
      </w:r>
    </w:p>
    <w:p w14:paraId="316A3DCA" w14:textId="77777777" w:rsidR="006026E4" w:rsidRPr="00C93C24" w:rsidRDefault="006026E4" w:rsidP="00C93C24">
      <w:pPr>
        <w:pStyle w:val="Bezproreda"/>
        <w:jc w:val="both"/>
        <w:rPr>
          <w:rFonts w:asciiTheme="minorHAnsi" w:hAnsiTheme="minorHAnsi" w:cstheme="minorHAnsi"/>
        </w:rPr>
      </w:pPr>
    </w:p>
    <w:p w14:paraId="53D12A06" w14:textId="77777777"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 xml:space="preserve">Aktivnost A211106 </w:t>
      </w:r>
      <w:r w:rsidRPr="00C93C24">
        <w:rPr>
          <w:rFonts w:asciiTheme="minorHAnsi" w:eastAsia="Times New Roman" w:hAnsiTheme="minorHAnsi" w:cstheme="minorHAnsi"/>
          <w:b/>
          <w:bCs/>
          <w:color w:val="000000"/>
          <w:u w:val="single"/>
          <w:lang w:eastAsia="hr-HR"/>
        </w:rPr>
        <w:t>Sufinanciranje troškova pomoćnika u nastavi u Osnovnoj školi</w:t>
      </w:r>
      <w:r w:rsidRPr="00C93C24">
        <w:rPr>
          <w:rFonts w:asciiTheme="minorHAnsi" w:eastAsia="Times New Roman" w:hAnsiTheme="minorHAnsi" w:cstheme="minorHAnsi"/>
          <w:b/>
          <w:bCs/>
          <w:color w:val="000000"/>
          <w:lang w:eastAsia="hr-HR"/>
        </w:rPr>
        <w:t xml:space="preserve"> -</w:t>
      </w:r>
      <w:r w:rsidRPr="00C93C24">
        <w:rPr>
          <w:rFonts w:asciiTheme="minorHAnsi" w:eastAsia="Times New Roman" w:hAnsiTheme="minorHAnsi" w:cstheme="minorHAnsi"/>
          <w:color w:val="000000"/>
          <w:lang w:eastAsia="hr-HR"/>
        </w:rPr>
        <w:t xml:space="preserve"> </w:t>
      </w:r>
      <w:r w:rsidRPr="00C93C24">
        <w:rPr>
          <w:rFonts w:asciiTheme="minorHAnsi" w:hAnsiTheme="minorHAnsi" w:cstheme="minorHAnsi"/>
        </w:rPr>
        <w:t>planirana su sredstva u iznosu od 20.000,00 EUR, prema potpisanim Sporazumima o sufinanciranju troškova rada pomoćnika u nastavi za učenike s teškoćama u razvoju tijekom šk.god.2024/2025. Realizirano je 3.317,79 EUR, 16,59%.</w:t>
      </w:r>
    </w:p>
    <w:p w14:paraId="1A461880" w14:textId="77777777" w:rsidR="006026E4" w:rsidRPr="00C93C24" w:rsidRDefault="006026E4" w:rsidP="00C93C24">
      <w:pPr>
        <w:pStyle w:val="Bezproreda"/>
        <w:jc w:val="both"/>
        <w:rPr>
          <w:rFonts w:asciiTheme="minorHAnsi" w:hAnsiTheme="minorHAnsi" w:cstheme="minorHAnsi"/>
        </w:rPr>
      </w:pPr>
    </w:p>
    <w:p w14:paraId="0E26A4B2" w14:textId="77777777"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Projekt  K211101 Sufinanciranje izgradnje sportske dvorane Osnovne škole</w:t>
      </w:r>
      <w:r w:rsidRPr="00C93C24">
        <w:rPr>
          <w:rFonts w:asciiTheme="minorHAnsi" w:hAnsiTheme="minorHAnsi" w:cstheme="minorHAnsi"/>
          <w:u w:val="single"/>
        </w:rPr>
        <w:t xml:space="preserve"> -</w:t>
      </w:r>
      <w:r w:rsidRPr="00C93C24">
        <w:rPr>
          <w:rFonts w:asciiTheme="minorHAnsi" w:hAnsiTheme="minorHAnsi" w:cstheme="minorHAnsi"/>
        </w:rPr>
        <w:t xml:space="preserve">  planirana su sredstva u iznosu od 1.600,00 EUR. N</w:t>
      </w:r>
      <w:r w:rsidRPr="00C93C24">
        <w:rPr>
          <w:rFonts w:cs="Calibri"/>
        </w:rPr>
        <w:t>ije bilo realizacije u izvještajnom razdoblju.</w:t>
      </w:r>
    </w:p>
    <w:p w14:paraId="7B88EAFF" w14:textId="77777777" w:rsidR="006026E4" w:rsidRPr="00C93C24" w:rsidRDefault="006026E4" w:rsidP="00C93C24">
      <w:pPr>
        <w:pStyle w:val="Bezproreda"/>
        <w:jc w:val="both"/>
        <w:rPr>
          <w:rFonts w:asciiTheme="minorHAnsi" w:hAnsiTheme="minorHAnsi" w:cstheme="minorHAnsi"/>
        </w:rPr>
      </w:pPr>
    </w:p>
    <w:p w14:paraId="4EAC2A87" w14:textId="4CCDFC56"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 xml:space="preserve">Projekt  T211101 </w:t>
      </w:r>
      <w:r w:rsidRPr="00C93C24">
        <w:rPr>
          <w:rFonts w:asciiTheme="minorHAnsi" w:eastAsia="Times New Roman" w:hAnsiTheme="minorHAnsi" w:cstheme="minorHAnsi"/>
          <w:b/>
          <w:bCs/>
          <w:color w:val="000000"/>
          <w:u w:val="single"/>
          <w:lang w:eastAsia="hr-HR"/>
        </w:rPr>
        <w:t>Sufinanciranje po programu Škola u prirodi</w:t>
      </w:r>
      <w:r w:rsidRPr="00C93C24">
        <w:rPr>
          <w:rFonts w:asciiTheme="minorHAnsi" w:eastAsia="Times New Roman" w:hAnsiTheme="minorHAnsi" w:cstheme="minorHAnsi"/>
          <w:b/>
          <w:bCs/>
          <w:color w:val="000000"/>
          <w:lang w:eastAsia="hr-HR"/>
        </w:rPr>
        <w:t xml:space="preserve"> </w:t>
      </w:r>
      <w:r w:rsidR="00C93C24">
        <w:rPr>
          <w:rFonts w:asciiTheme="minorHAnsi" w:eastAsia="Times New Roman" w:hAnsiTheme="minorHAnsi" w:cstheme="minorHAnsi"/>
          <w:b/>
          <w:bCs/>
          <w:color w:val="000000"/>
          <w:lang w:eastAsia="hr-HR"/>
        </w:rPr>
        <w:t>-</w:t>
      </w:r>
      <w:r w:rsidRPr="00C93C24">
        <w:rPr>
          <w:rFonts w:asciiTheme="minorHAnsi" w:eastAsia="Times New Roman" w:hAnsiTheme="minorHAnsi" w:cstheme="minorHAnsi"/>
          <w:color w:val="000000"/>
          <w:lang w:eastAsia="hr-HR"/>
        </w:rPr>
        <w:t xml:space="preserve"> </w:t>
      </w:r>
      <w:r w:rsidRPr="00C93C24">
        <w:rPr>
          <w:rFonts w:asciiTheme="minorHAnsi" w:hAnsiTheme="minorHAnsi" w:cstheme="minorHAnsi"/>
        </w:rPr>
        <w:t xml:space="preserve">planirana su sredstva u iznosu od 700,00 EUR koja su ujedno i izvršena, 100,00%. </w:t>
      </w:r>
    </w:p>
    <w:p w14:paraId="3DE85A7B" w14:textId="77777777" w:rsidR="006026E4" w:rsidRDefault="006026E4" w:rsidP="006026E4">
      <w:pPr>
        <w:pStyle w:val="Bezproreda"/>
        <w:rPr>
          <w:rFonts w:asciiTheme="minorHAnsi" w:hAnsiTheme="minorHAnsi" w:cstheme="minorHAnsi"/>
          <w:sz w:val="20"/>
          <w:szCs w:val="20"/>
        </w:rPr>
      </w:pPr>
    </w:p>
    <w:p w14:paraId="15E3E792" w14:textId="294FE709" w:rsidR="006026E4" w:rsidRPr="00C93C24" w:rsidRDefault="006026E4" w:rsidP="006026E4">
      <w:pPr>
        <w:pStyle w:val="Bezproreda"/>
        <w:rPr>
          <w:rFonts w:asciiTheme="minorHAnsi" w:hAnsiTheme="minorHAnsi" w:cstheme="minorHAnsi"/>
          <w:bCs/>
        </w:rPr>
      </w:pPr>
      <w:r w:rsidRPr="00C93C24">
        <w:rPr>
          <w:rFonts w:asciiTheme="minorHAnsi" w:hAnsiTheme="minorHAnsi" w:cstheme="minorHAnsi"/>
        </w:rPr>
        <w:t xml:space="preserve">POKAZATELJI USPJEŠNOSTI: </w:t>
      </w:r>
      <w:r w:rsidRPr="00C93C24">
        <w:rPr>
          <w:rFonts w:asciiTheme="minorHAnsi" w:hAnsiTheme="minorHAnsi" w:cstheme="minorHAnsi"/>
          <w:bCs/>
        </w:rPr>
        <w:t xml:space="preserve"> izdaci namijenjeni za modernizaciju i opremanje odgojno obrazovnih ustanova, broj pomoćnika u nastavi</w:t>
      </w:r>
    </w:p>
    <w:p w14:paraId="63377912" w14:textId="77777777" w:rsidR="006026E4" w:rsidRDefault="006026E4" w:rsidP="006026E4">
      <w:pPr>
        <w:pStyle w:val="Bezproreda"/>
        <w:rPr>
          <w:rFonts w:asciiTheme="minorHAnsi" w:eastAsia="Times New Roman" w:hAnsiTheme="minorHAnsi" w:cstheme="minorHAnsi"/>
          <w:color w:val="000000"/>
          <w:sz w:val="20"/>
          <w:szCs w:val="20"/>
          <w:lang w:eastAsia="hr-HR"/>
        </w:rPr>
      </w:pPr>
    </w:p>
    <w:p w14:paraId="622C87BF" w14:textId="77777777" w:rsidR="006026E4" w:rsidRDefault="006026E4" w:rsidP="006026E4">
      <w:pPr>
        <w:pStyle w:val="Bezproreda"/>
        <w:rPr>
          <w:rFonts w:asciiTheme="minorHAnsi" w:hAnsiTheme="minorHAnsi" w:cstheme="minorHAnsi"/>
          <w:sz w:val="20"/>
          <w:szCs w:val="20"/>
        </w:rPr>
      </w:pPr>
    </w:p>
    <w:p w14:paraId="61608CEA" w14:textId="77777777" w:rsidR="006026E4" w:rsidRPr="00C93C24" w:rsidRDefault="006026E4" w:rsidP="006026E4">
      <w:pPr>
        <w:pStyle w:val="Bezproreda"/>
        <w:rPr>
          <w:rFonts w:asciiTheme="minorHAnsi" w:hAnsiTheme="minorHAnsi" w:cstheme="minorHAnsi"/>
          <w:b/>
          <w:highlight w:val="yellow"/>
          <w:u w:val="single"/>
        </w:rPr>
      </w:pPr>
      <w:r w:rsidRPr="00C93C24">
        <w:rPr>
          <w:rFonts w:asciiTheme="minorHAnsi" w:hAnsiTheme="minorHAnsi" w:cstheme="minorHAnsi"/>
          <w:b/>
          <w:highlight w:val="yellow"/>
          <w:u w:val="single"/>
        </w:rPr>
        <w:t>2112  PROGRAM JAVNIH POTREBA U ŠKOLSTVU – SREDNJOŠKOLSKO OBRAZOVANJE</w:t>
      </w:r>
    </w:p>
    <w:p w14:paraId="500AE7BD" w14:textId="77777777" w:rsidR="006026E4" w:rsidRPr="00C93C24" w:rsidRDefault="006026E4" w:rsidP="006026E4">
      <w:pPr>
        <w:pStyle w:val="Bezproreda"/>
        <w:rPr>
          <w:rFonts w:asciiTheme="minorHAnsi" w:hAnsiTheme="minorHAnsi" w:cstheme="minorHAnsi"/>
        </w:rPr>
      </w:pPr>
      <w:r w:rsidRPr="00C93C24">
        <w:rPr>
          <w:rFonts w:asciiTheme="minorHAnsi" w:hAnsiTheme="minorHAnsi" w:cstheme="minorHAnsi"/>
        </w:rPr>
        <w:t>Planirana sredstva:  97.500,00 EUR, rebalansom osigurano 84.500,00 EUR, izvršenje 38.574,69 EUR, 45,65%</w:t>
      </w:r>
    </w:p>
    <w:p w14:paraId="4D692BBB" w14:textId="77777777" w:rsidR="006026E4" w:rsidRDefault="006026E4" w:rsidP="006026E4">
      <w:pPr>
        <w:pStyle w:val="Bezproreda"/>
        <w:rPr>
          <w:rFonts w:asciiTheme="minorHAnsi" w:hAnsiTheme="minorHAnsi" w:cstheme="minorHAnsi"/>
          <w:sz w:val="20"/>
          <w:szCs w:val="20"/>
        </w:rPr>
      </w:pPr>
    </w:p>
    <w:tbl>
      <w:tblPr>
        <w:tblW w:w="11340" w:type="dxa"/>
        <w:tblLook w:val="04A0" w:firstRow="1" w:lastRow="0" w:firstColumn="1" w:lastColumn="0" w:noHBand="0" w:noVBand="1"/>
      </w:tblPr>
      <w:tblGrid>
        <w:gridCol w:w="11340"/>
      </w:tblGrid>
      <w:tr w:rsidR="006026E4" w14:paraId="2670E957" w14:textId="77777777" w:rsidTr="00BA02A7">
        <w:trPr>
          <w:trHeight w:val="288"/>
        </w:trPr>
        <w:tc>
          <w:tcPr>
            <w:tcW w:w="11340" w:type="dxa"/>
            <w:tcBorders>
              <w:top w:val="nil"/>
              <w:left w:val="nil"/>
              <w:bottom w:val="nil"/>
              <w:right w:val="nil"/>
            </w:tcBorders>
            <w:noWrap/>
            <w:vAlign w:val="bottom"/>
          </w:tcPr>
          <w:tbl>
            <w:tblPr>
              <w:tblW w:w="7900" w:type="dxa"/>
              <w:tblLook w:val="04A0" w:firstRow="1" w:lastRow="0" w:firstColumn="1" w:lastColumn="0" w:noHBand="0" w:noVBand="1"/>
            </w:tblPr>
            <w:tblGrid>
              <w:gridCol w:w="7900"/>
            </w:tblGrid>
            <w:tr w:rsidR="006026E4" w14:paraId="0A752EDB" w14:textId="77777777" w:rsidTr="00BA02A7">
              <w:trPr>
                <w:trHeight w:val="32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56BF7841"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2. OBRAZOVANI I ZAPOSLENI LJUDI</w:t>
                  </w:r>
                </w:p>
              </w:tc>
            </w:tr>
            <w:tr w:rsidR="006026E4" w14:paraId="493823D4" w14:textId="77777777" w:rsidTr="00BA02A7">
              <w:trPr>
                <w:trHeight w:val="192"/>
              </w:trPr>
              <w:tc>
                <w:tcPr>
                  <w:tcW w:w="7900" w:type="dxa"/>
                  <w:tcBorders>
                    <w:top w:val="nil"/>
                    <w:left w:val="single" w:sz="4" w:space="0" w:color="auto"/>
                    <w:bottom w:val="nil"/>
                    <w:right w:val="single" w:sz="4" w:space="0" w:color="auto"/>
                  </w:tcBorders>
                  <w:shd w:val="clear" w:color="000000" w:fill="F2F2F2"/>
                  <w:vAlign w:val="center"/>
                  <w:hideMark/>
                </w:tcPr>
                <w:p w14:paraId="4C9347D9"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mjere:2.1.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odgoja i obrazovanja</w:t>
                  </w:r>
                </w:p>
              </w:tc>
            </w:tr>
            <w:tr w:rsidR="006026E4" w14:paraId="2390FD73" w14:textId="77777777" w:rsidTr="00BA02A7">
              <w:trPr>
                <w:trHeight w:val="684"/>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09C3473F"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Kvalitetni sustav odgoja i obrazovanja osigurat će se ulaganjima u redovnu djelatnost osnovnog školstva kroz nabavu radnih bilježnica i radnog materijala, sufinanciranjem prijevoza učenika, osiguranjem sredstava za produženi boravak te stipendiranjem učenika osnovne i srednje škole.</w:t>
                  </w:r>
                </w:p>
              </w:tc>
            </w:tr>
          </w:tbl>
          <w:p w14:paraId="0C57FC26" w14:textId="77777777" w:rsidR="006026E4" w:rsidRDefault="006026E4" w:rsidP="00BA02A7">
            <w:pPr>
              <w:pStyle w:val="Bezproreda"/>
            </w:pPr>
          </w:p>
        </w:tc>
      </w:tr>
      <w:tr w:rsidR="006026E4" w14:paraId="2A344DFF" w14:textId="77777777" w:rsidTr="00BA02A7">
        <w:trPr>
          <w:trHeight w:val="288"/>
        </w:trPr>
        <w:tc>
          <w:tcPr>
            <w:tcW w:w="11340" w:type="dxa"/>
            <w:tcBorders>
              <w:top w:val="nil"/>
              <w:left w:val="nil"/>
              <w:bottom w:val="nil"/>
              <w:right w:val="nil"/>
            </w:tcBorders>
            <w:noWrap/>
            <w:vAlign w:val="bottom"/>
          </w:tcPr>
          <w:p w14:paraId="54B47689" w14:textId="77777777" w:rsidR="006026E4" w:rsidRDefault="006026E4" w:rsidP="00BA02A7">
            <w:pPr>
              <w:pStyle w:val="Bezproreda"/>
            </w:pPr>
          </w:p>
        </w:tc>
      </w:tr>
    </w:tbl>
    <w:p w14:paraId="33A0FC84" w14:textId="77777777"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 xml:space="preserve">Aktivnost A211201 </w:t>
      </w:r>
      <w:r w:rsidRPr="00C93C24">
        <w:rPr>
          <w:rFonts w:asciiTheme="minorHAnsi" w:eastAsia="Times New Roman" w:hAnsiTheme="minorHAnsi" w:cstheme="minorHAnsi"/>
          <w:b/>
          <w:bCs/>
          <w:color w:val="000000"/>
          <w:u w:val="single"/>
          <w:lang w:eastAsia="hr-HR"/>
        </w:rPr>
        <w:t xml:space="preserve">Sufinanciranje javnog prijevoza učenika </w:t>
      </w:r>
      <w:r w:rsidRPr="00C93C24">
        <w:rPr>
          <w:rFonts w:asciiTheme="minorHAnsi" w:eastAsia="Times New Roman" w:hAnsiTheme="minorHAnsi" w:cstheme="minorHAnsi"/>
          <w:b/>
          <w:bCs/>
          <w:color w:val="000000"/>
          <w:lang w:eastAsia="hr-HR"/>
        </w:rPr>
        <w:t xml:space="preserve">- </w:t>
      </w:r>
      <w:r w:rsidRPr="00C93C24">
        <w:rPr>
          <w:rFonts w:asciiTheme="minorHAnsi" w:hAnsiTheme="minorHAnsi" w:cstheme="minorHAnsi"/>
        </w:rPr>
        <w:t>planirana su sredstva u iznosu od 15.000,00 EUR za prijevoz učenika prema ispostavljenim računima prijevoznika. Realizirano je 9.821,99 EUR, 65,48%.</w:t>
      </w:r>
    </w:p>
    <w:p w14:paraId="4204155E" w14:textId="77777777" w:rsidR="006026E4" w:rsidRPr="00C93C24" w:rsidRDefault="006026E4" w:rsidP="00C93C24">
      <w:pPr>
        <w:pStyle w:val="Bezproreda"/>
        <w:jc w:val="both"/>
        <w:rPr>
          <w:rFonts w:asciiTheme="minorHAnsi" w:hAnsiTheme="minorHAnsi" w:cstheme="minorHAnsi"/>
        </w:rPr>
      </w:pPr>
    </w:p>
    <w:p w14:paraId="31B48094" w14:textId="5086102E"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 xml:space="preserve">Aktivnost A211202 </w:t>
      </w:r>
      <w:r w:rsidRPr="00C93C24">
        <w:rPr>
          <w:rFonts w:asciiTheme="minorHAnsi" w:eastAsia="Times New Roman" w:hAnsiTheme="minorHAnsi" w:cstheme="minorHAnsi"/>
          <w:b/>
          <w:bCs/>
          <w:color w:val="000000"/>
          <w:u w:val="single"/>
          <w:lang w:eastAsia="hr-HR"/>
        </w:rPr>
        <w:t>Pomoći Srednjoj školi</w:t>
      </w:r>
      <w:r w:rsidRPr="00C93C24">
        <w:rPr>
          <w:rFonts w:asciiTheme="minorHAnsi" w:eastAsia="Times New Roman" w:hAnsiTheme="minorHAnsi" w:cstheme="minorHAnsi"/>
          <w:color w:val="000000"/>
          <w:u w:val="single"/>
          <w:lang w:eastAsia="hr-HR"/>
        </w:rPr>
        <w:t xml:space="preserve"> </w:t>
      </w:r>
      <w:r w:rsidRPr="00C93C24">
        <w:rPr>
          <w:rFonts w:asciiTheme="minorHAnsi" w:eastAsia="Times New Roman" w:hAnsiTheme="minorHAnsi" w:cstheme="minorHAnsi"/>
          <w:b/>
          <w:bCs/>
          <w:color w:val="000000"/>
          <w:u w:val="single"/>
          <w:lang w:eastAsia="hr-HR"/>
        </w:rPr>
        <w:t>Oroslavje</w:t>
      </w:r>
      <w:r w:rsidRPr="00C93C24">
        <w:rPr>
          <w:rFonts w:asciiTheme="minorHAnsi" w:eastAsia="Times New Roman" w:hAnsiTheme="minorHAnsi" w:cstheme="minorHAnsi"/>
          <w:color w:val="000000"/>
          <w:lang w:eastAsia="hr-HR"/>
        </w:rPr>
        <w:t xml:space="preserve"> </w:t>
      </w:r>
      <w:r w:rsidR="00C93C24">
        <w:rPr>
          <w:rFonts w:asciiTheme="minorHAnsi" w:eastAsia="Times New Roman" w:hAnsiTheme="minorHAnsi" w:cstheme="minorHAnsi"/>
          <w:color w:val="000000"/>
          <w:lang w:eastAsia="hr-HR"/>
        </w:rPr>
        <w:t xml:space="preserve">- </w:t>
      </w:r>
      <w:r w:rsidRPr="00C93C24">
        <w:rPr>
          <w:rFonts w:asciiTheme="minorHAnsi" w:hAnsiTheme="minorHAnsi" w:cstheme="minorHAnsi"/>
        </w:rPr>
        <w:t>planirana su sredstva u iznosu od 17.000,00 EUR, koja se dodjeljuju Srednjoj školi prema ispostavljenim zahtjevima. Izvršeno je 15.912,70 EUR, 93,60%. Odnosi se na nabavu alata, 4 klima uređaja, obuku za rad na CNC simulatoru te videonadzor.</w:t>
      </w:r>
    </w:p>
    <w:p w14:paraId="74B587E7" w14:textId="77777777" w:rsidR="006026E4" w:rsidRPr="00C93C24" w:rsidRDefault="006026E4" w:rsidP="00C93C24">
      <w:pPr>
        <w:pStyle w:val="Bezproreda"/>
        <w:jc w:val="both"/>
        <w:rPr>
          <w:rFonts w:asciiTheme="minorHAnsi" w:hAnsiTheme="minorHAnsi" w:cstheme="minorHAnsi"/>
        </w:rPr>
      </w:pPr>
    </w:p>
    <w:p w14:paraId="732B9676" w14:textId="77777777"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 xml:space="preserve">Aktivnost A211203 </w:t>
      </w:r>
      <w:r w:rsidRPr="00C93C24">
        <w:rPr>
          <w:rFonts w:asciiTheme="minorHAnsi" w:eastAsia="Times New Roman" w:hAnsiTheme="minorHAnsi" w:cstheme="minorHAnsi"/>
          <w:b/>
          <w:bCs/>
          <w:color w:val="000000"/>
          <w:u w:val="single"/>
          <w:lang w:eastAsia="hr-HR"/>
        </w:rPr>
        <w:t>Stipendije učenicima</w:t>
      </w:r>
      <w:r w:rsidRPr="00C93C24">
        <w:rPr>
          <w:rFonts w:asciiTheme="minorHAnsi" w:eastAsia="Times New Roman" w:hAnsiTheme="minorHAnsi" w:cstheme="minorHAnsi"/>
          <w:color w:val="000000"/>
          <w:lang w:eastAsia="hr-HR"/>
        </w:rPr>
        <w:t xml:space="preserve"> </w:t>
      </w:r>
      <w:r w:rsidRPr="00C93C24">
        <w:rPr>
          <w:rFonts w:asciiTheme="minorHAnsi" w:hAnsiTheme="minorHAnsi" w:cstheme="minorHAnsi"/>
        </w:rPr>
        <w:t>planirana su sredstva u iznosu od 35.000,00 EUR. Rebalansom je osigurano 27.000,00 EUR, a izvršenje je 6.210,00 EUR, 23,00%. Odnosi se na stipendije prema kriteriju uspješnosti za nadarene učenike i za deficitarna zanimanja.</w:t>
      </w:r>
    </w:p>
    <w:p w14:paraId="6A381C49" w14:textId="77777777" w:rsidR="006026E4" w:rsidRPr="00C93C24" w:rsidRDefault="006026E4" w:rsidP="00C93C24">
      <w:pPr>
        <w:pStyle w:val="Bezproreda"/>
        <w:jc w:val="both"/>
        <w:rPr>
          <w:rFonts w:asciiTheme="minorHAnsi" w:hAnsiTheme="minorHAnsi" w:cstheme="minorHAnsi"/>
        </w:rPr>
      </w:pPr>
    </w:p>
    <w:p w14:paraId="05A1FA42" w14:textId="77777777"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 xml:space="preserve">Aktivnost A211204 </w:t>
      </w:r>
      <w:r w:rsidRPr="00C93C24">
        <w:rPr>
          <w:rFonts w:asciiTheme="minorHAnsi" w:eastAsia="Times New Roman" w:hAnsiTheme="minorHAnsi" w:cstheme="minorHAnsi"/>
          <w:b/>
          <w:bCs/>
          <w:color w:val="000000"/>
          <w:u w:val="single"/>
          <w:lang w:eastAsia="hr-HR"/>
        </w:rPr>
        <w:t>Stipendije učenika po socijalnom kriteriju</w:t>
      </w:r>
      <w:r w:rsidRPr="00C93C24">
        <w:rPr>
          <w:rFonts w:asciiTheme="minorHAnsi" w:eastAsia="Times New Roman" w:hAnsiTheme="minorHAnsi" w:cstheme="minorHAnsi"/>
          <w:color w:val="000000"/>
          <w:lang w:eastAsia="hr-HR"/>
        </w:rPr>
        <w:t xml:space="preserve"> </w:t>
      </w:r>
      <w:r w:rsidRPr="00C93C24">
        <w:rPr>
          <w:rFonts w:asciiTheme="minorHAnsi" w:hAnsiTheme="minorHAnsi" w:cstheme="minorHAnsi"/>
        </w:rPr>
        <w:t>planirana su sredstva u iznosu od 25.000,00 EUR. Rebalansom je osigurano 20.000,00 EUR, a izvršenje je 6.630,00 EUR, 33,150%. Odnosi se na stipendije prema socijalnom kriteriju.</w:t>
      </w:r>
    </w:p>
    <w:p w14:paraId="320A725F" w14:textId="77777777"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rPr>
        <w:t xml:space="preserve"> </w:t>
      </w:r>
    </w:p>
    <w:p w14:paraId="55D2696C" w14:textId="77777777" w:rsidR="006026E4" w:rsidRPr="00C93C24" w:rsidRDefault="006026E4" w:rsidP="00C93C24">
      <w:pPr>
        <w:spacing w:after="0" w:line="240" w:lineRule="auto"/>
        <w:jc w:val="both"/>
        <w:rPr>
          <w:rFonts w:asciiTheme="minorHAnsi" w:hAnsiTheme="minorHAnsi" w:cstheme="minorHAnsi"/>
          <w:color w:val="FF0000"/>
        </w:rPr>
      </w:pPr>
      <w:r w:rsidRPr="00C93C24">
        <w:rPr>
          <w:rFonts w:asciiTheme="minorHAnsi" w:hAnsiTheme="minorHAnsi" w:cstheme="minorHAnsi"/>
          <w:b/>
          <w:bCs/>
          <w:u w:val="single"/>
        </w:rPr>
        <w:t xml:space="preserve">Aktivnost A211205 </w:t>
      </w:r>
      <w:r w:rsidRPr="00C93C24">
        <w:rPr>
          <w:rFonts w:asciiTheme="minorHAnsi" w:eastAsia="Times New Roman" w:hAnsiTheme="minorHAnsi" w:cstheme="minorHAnsi"/>
          <w:b/>
          <w:bCs/>
          <w:color w:val="000000"/>
          <w:u w:val="single"/>
          <w:lang w:eastAsia="hr-HR"/>
        </w:rPr>
        <w:t>Sufinanciranje troškova pomoćnika u nastavi</w:t>
      </w:r>
      <w:r w:rsidRPr="00C93C24">
        <w:rPr>
          <w:rFonts w:asciiTheme="minorHAnsi" w:eastAsia="Times New Roman" w:hAnsiTheme="minorHAnsi" w:cstheme="minorHAnsi"/>
          <w:b/>
          <w:bCs/>
          <w:color w:val="000000"/>
          <w:lang w:eastAsia="hr-HR"/>
        </w:rPr>
        <w:t xml:space="preserve"> -</w:t>
      </w:r>
      <w:r w:rsidRPr="00C93C24">
        <w:rPr>
          <w:rFonts w:asciiTheme="minorHAnsi" w:eastAsia="Times New Roman" w:hAnsiTheme="minorHAnsi" w:cstheme="minorHAnsi"/>
          <w:color w:val="000000"/>
          <w:lang w:eastAsia="hr-HR"/>
        </w:rPr>
        <w:t xml:space="preserve"> </w:t>
      </w:r>
      <w:r w:rsidRPr="00C93C24">
        <w:rPr>
          <w:rFonts w:asciiTheme="minorHAnsi" w:hAnsiTheme="minorHAnsi" w:cstheme="minorHAnsi"/>
        </w:rPr>
        <w:t>planirana su sredstva u iznosu od 4.000,00 EUR. Nije bilo realizacije u izvještajnom razdoblju.</w:t>
      </w:r>
    </w:p>
    <w:p w14:paraId="042335F2" w14:textId="77777777" w:rsidR="006026E4" w:rsidRPr="00C93C24" w:rsidRDefault="006026E4" w:rsidP="00C93C24">
      <w:pPr>
        <w:spacing w:after="0" w:line="240" w:lineRule="auto"/>
        <w:jc w:val="both"/>
        <w:rPr>
          <w:rFonts w:asciiTheme="minorHAnsi" w:hAnsiTheme="minorHAnsi" w:cstheme="minorHAnsi"/>
          <w:color w:val="FF0000"/>
        </w:rPr>
      </w:pPr>
    </w:p>
    <w:p w14:paraId="55D932FE" w14:textId="77777777" w:rsidR="006026E4" w:rsidRPr="00C93C24" w:rsidRDefault="006026E4" w:rsidP="00C93C24">
      <w:pPr>
        <w:spacing w:after="0" w:line="240" w:lineRule="auto"/>
        <w:jc w:val="both"/>
        <w:rPr>
          <w:rFonts w:asciiTheme="minorHAnsi" w:hAnsiTheme="minorHAnsi" w:cstheme="minorHAnsi"/>
          <w:color w:val="FF0000"/>
        </w:rPr>
      </w:pPr>
      <w:r w:rsidRPr="00C93C24">
        <w:rPr>
          <w:rFonts w:asciiTheme="minorHAnsi" w:hAnsiTheme="minorHAnsi" w:cstheme="minorHAnsi"/>
          <w:b/>
          <w:bCs/>
          <w:u w:val="single"/>
        </w:rPr>
        <w:t xml:space="preserve">Projekt T211201 </w:t>
      </w:r>
      <w:r w:rsidRPr="00C93C24">
        <w:rPr>
          <w:rFonts w:asciiTheme="minorHAnsi" w:eastAsia="Times New Roman" w:hAnsiTheme="minorHAnsi" w:cstheme="minorHAnsi"/>
          <w:b/>
          <w:bCs/>
          <w:color w:val="000000"/>
          <w:u w:val="single"/>
          <w:lang w:eastAsia="hr-HR"/>
        </w:rPr>
        <w:t>Sufinanciranje projekta „Škola i zajednica“</w:t>
      </w:r>
      <w:r w:rsidRPr="00C93C24">
        <w:rPr>
          <w:rFonts w:asciiTheme="minorHAnsi" w:eastAsia="Times New Roman" w:hAnsiTheme="minorHAnsi" w:cstheme="minorHAnsi"/>
          <w:b/>
          <w:bCs/>
          <w:color w:val="000000"/>
          <w:lang w:eastAsia="hr-HR"/>
        </w:rPr>
        <w:t xml:space="preserve"> –</w:t>
      </w:r>
      <w:r w:rsidRPr="00C93C24">
        <w:rPr>
          <w:rFonts w:asciiTheme="minorHAnsi" w:eastAsia="Times New Roman" w:hAnsiTheme="minorHAnsi" w:cstheme="minorHAnsi"/>
          <w:color w:val="000000"/>
          <w:lang w:eastAsia="hr-HR"/>
        </w:rPr>
        <w:t xml:space="preserve"> </w:t>
      </w:r>
      <w:r w:rsidRPr="00C93C24">
        <w:rPr>
          <w:rFonts w:asciiTheme="minorHAnsi" w:hAnsiTheme="minorHAnsi" w:cstheme="minorHAnsi"/>
        </w:rPr>
        <w:t>planirana u sredstva u iznosu od 1.500,00 EUR. Nije bilo realizacije u izvještajnom razdoblju.</w:t>
      </w:r>
    </w:p>
    <w:p w14:paraId="08862F51" w14:textId="77777777" w:rsidR="006026E4" w:rsidRPr="00C93C24" w:rsidRDefault="006026E4" w:rsidP="00C93C24">
      <w:pPr>
        <w:spacing w:after="0" w:line="240" w:lineRule="auto"/>
        <w:jc w:val="both"/>
        <w:rPr>
          <w:rFonts w:asciiTheme="minorHAnsi" w:hAnsiTheme="minorHAnsi" w:cstheme="minorHAnsi"/>
        </w:rPr>
      </w:pPr>
    </w:p>
    <w:p w14:paraId="1ED1DF44" w14:textId="77777777" w:rsidR="006026E4" w:rsidRPr="00C93C24" w:rsidRDefault="006026E4" w:rsidP="00C93C24">
      <w:pPr>
        <w:pStyle w:val="Bezproreda"/>
        <w:jc w:val="both"/>
        <w:rPr>
          <w:rFonts w:asciiTheme="minorHAnsi" w:hAnsiTheme="minorHAnsi" w:cstheme="minorHAnsi"/>
          <w:bCs/>
        </w:rPr>
      </w:pPr>
      <w:r w:rsidRPr="00C93C24">
        <w:rPr>
          <w:rFonts w:asciiTheme="minorHAnsi" w:hAnsiTheme="minorHAnsi" w:cstheme="minorHAnsi"/>
        </w:rPr>
        <w:t xml:space="preserve">POKAZATELJI USPJEŠNOSTI: </w:t>
      </w:r>
      <w:r w:rsidRPr="00C93C24">
        <w:rPr>
          <w:rFonts w:asciiTheme="minorHAnsi" w:hAnsiTheme="minorHAnsi" w:cstheme="minorHAnsi"/>
          <w:bCs/>
        </w:rPr>
        <w:t xml:space="preserve"> izdaci namijenjeni za modernizaciju i opremanje odgojno obrazovnih ustanova, broj stipendiranih učenika, broj pomoćnika u nastavi</w:t>
      </w:r>
    </w:p>
    <w:p w14:paraId="746EE6F4" w14:textId="77777777" w:rsidR="006026E4" w:rsidRDefault="006026E4" w:rsidP="006026E4">
      <w:pPr>
        <w:spacing w:after="0" w:line="240" w:lineRule="auto"/>
      </w:pPr>
    </w:p>
    <w:p w14:paraId="5D9F01C5" w14:textId="77777777" w:rsidR="006026E4" w:rsidRDefault="006026E4" w:rsidP="006026E4">
      <w:pPr>
        <w:pStyle w:val="Bezproreda"/>
        <w:rPr>
          <w:rFonts w:asciiTheme="minorHAnsi" w:hAnsiTheme="minorHAnsi" w:cstheme="minorHAnsi"/>
          <w:sz w:val="20"/>
          <w:szCs w:val="20"/>
        </w:rPr>
      </w:pPr>
    </w:p>
    <w:p w14:paraId="3813C865" w14:textId="77777777" w:rsidR="006026E4" w:rsidRPr="00C93C24" w:rsidRDefault="006026E4" w:rsidP="006026E4">
      <w:pPr>
        <w:pStyle w:val="Bezproreda"/>
        <w:rPr>
          <w:rFonts w:asciiTheme="minorHAnsi" w:hAnsiTheme="minorHAnsi" w:cstheme="minorHAnsi"/>
          <w:b/>
          <w:highlight w:val="yellow"/>
          <w:u w:val="single"/>
        </w:rPr>
      </w:pPr>
      <w:r w:rsidRPr="00C93C24">
        <w:rPr>
          <w:rFonts w:asciiTheme="minorHAnsi" w:hAnsiTheme="minorHAnsi" w:cstheme="minorHAnsi"/>
          <w:b/>
          <w:highlight w:val="yellow"/>
          <w:u w:val="single"/>
        </w:rPr>
        <w:t>2113  PROGRAM JAVNIH POTREBA U ŠKOLSTVU – VISOKOŠKOLSKO OBRAZOVANJE</w:t>
      </w:r>
    </w:p>
    <w:p w14:paraId="69FB9EC2" w14:textId="77777777" w:rsidR="006026E4" w:rsidRPr="00C93C24" w:rsidRDefault="006026E4" w:rsidP="006026E4">
      <w:pPr>
        <w:pStyle w:val="Bezproreda"/>
        <w:rPr>
          <w:rFonts w:asciiTheme="minorHAnsi" w:hAnsiTheme="minorHAnsi" w:cstheme="minorHAnsi"/>
        </w:rPr>
      </w:pPr>
      <w:r w:rsidRPr="00C93C24">
        <w:rPr>
          <w:rFonts w:asciiTheme="minorHAnsi" w:hAnsiTheme="minorHAnsi" w:cstheme="minorHAnsi"/>
        </w:rPr>
        <w:t>Planirana sredstva: 59.000,00 EUR, rebalansom osigurano 46.000,00 EUR, izvršenje 13.275,00 EUR, 28,86%</w:t>
      </w:r>
    </w:p>
    <w:p w14:paraId="75067109" w14:textId="77777777" w:rsidR="006026E4" w:rsidRDefault="006026E4" w:rsidP="006026E4">
      <w:pPr>
        <w:pStyle w:val="Bezproreda"/>
        <w:rPr>
          <w:rFonts w:asciiTheme="minorHAnsi" w:hAnsiTheme="minorHAnsi" w:cstheme="minorHAnsi"/>
          <w:sz w:val="20"/>
          <w:szCs w:val="20"/>
        </w:rPr>
      </w:pPr>
    </w:p>
    <w:tbl>
      <w:tblPr>
        <w:tblW w:w="11340" w:type="dxa"/>
        <w:tblLook w:val="04A0" w:firstRow="1" w:lastRow="0" w:firstColumn="1" w:lastColumn="0" w:noHBand="0" w:noVBand="1"/>
      </w:tblPr>
      <w:tblGrid>
        <w:gridCol w:w="11340"/>
      </w:tblGrid>
      <w:tr w:rsidR="006026E4" w14:paraId="5EF7E96A" w14:textId="77777777" w:rsidTr="00BA02A7">
        <w:trPr>
          <w:trHeight w:val="288"/>
        </w:trPr>
        <w:tc>
          <w:tcPr>
            <w:tcW w:w="11340" w:type="dxa"/>
            <w:tcBorders>
              <w:top w:val="nil"/>
              <w:left w:val="nil"/>
              <w:bottom w:val="nil"/>
              <w:right w:val="nil"/>
            </w:tcBorders>
            <w:noWrap/>
            <w:vAlign w:val="bottom"/>
          </w:tcPr>
          <w:tbl>
            <w:tblPr>
              <w:tblW w:w="7900" w:type="dxa"/>
              <w:tblLook w:val="04A0" w:firstRow="1" w:lastRow="0" w:firstColumn="1" w:lastColumn="0" w:noHBand="0" w:noVBand="1"/>
            </w:tblPr>
            <w:tblGrid>
              <w:gridCol w:w="7900"/>
            </w:tblGrid>
            <w:tr w:rsidR="006026E4" w14:paraId="7EC592A4" w14:textId="77777777" w:rsidTr="00BA02A7">
              <w:trPr>
                <w:trHeight w:val="32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132B4A14"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2. OBRAZOVANI I ZAPOSLENI LJUDI</w:t>
                  </w:r>
                </w:p>
              </w:tc>
            </w:tr>
            <w:tr w:rsidR="006026E4" w14:paraId="5DD50743" w14:textId="77777777" w:rsidTr="00BA02A7">
              <w:trPr>
                <w:trHeight w:val="192"/>
              </w:trPr>
              <w:tc>
                <w:tcPr>
                  <w:tcW w:w="7900" w:type="dxa"/>
                  <w:tcBorders>
                    <w:top w:val="nil"/>
                    <w:left w:val="single" w:sz="4" w:space="0" w:color="auto"/>
                    <w:bottom w:val="nil"/>
                    <w:right w:val="single" w:sz="4" w:space="0" w:color="auto"/>
                  </w:tcBorders>
                  <w:shd w:val="clear" w:color="000000" w:fill="F2F2F2"/>
                  <w:vAlign w:val="center"/>
                  <w:hideMark/>
                </w:tcPr>
                <w:p w14:paraId="7C979250"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mjere:2.1.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odgoja i obrazovanja</w:t>
                  </w:r>
                </w:p>
              </w:tc>
            </w:tr>
            <w:tr w:rsidR="006026E4" w14:paraId="08335524" w14:textId="77777777" w:rsidTr="00BA02A7">
              <w:trPr>
                <w:trHeight w:val="684"/>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50848D73"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Kvalitetni sustav odgoja i obrazovanja osigurat će se ulaganjima u redovnu djelatnost osnovnog školstva kroz nabavu radnih bilježnica i radnog materijala, sufinanciranjem prijevoza učenika, osiguranjem sredstava za produženi boravak te stipendiranjem učenika osnovne i srednje škole.</w:t>
                  </w:r>
                </w:p>
              </w:tc>
            </w:tr>
          </w:tbl>
          <w:p w14:paraId="3455E9D2" w14:textId="77777777" w:rsidR="006026E4" w:rsidRDefault="006026E4" w:rsidP="00BA02A7">
            <w:pPr>
              <w:pStyle w:val="Bezproreda"/>
            </w:pPr>
          </w:p>
        </w:tc>
      </w:tr>
    </w:tbl>
    <w:p w14:paraId="67C27653" w14:textId="77777777" w:rsidR="006026E4" w:rsidRDefault="006026E4" w:rsidP="006026E4">
      <w:pPr>
        <w:pStyle w:val="Bezproreda"/>
        <w:rPr>
          <w:rFonts w:ascii="Arial" w:hAnsi="Arial" w:cs="Arial"/>
          <w:b/>
          <w:bCs/>
          <w:sz w:val="20"/>
          <w:szCs w:val="20"/>
          <w:u w:val="single"/>
        </w:rPr>
      </w:pPr>
    </w:p>
    <w:p w14:paraId="2A4240CB" w14:textId="1716585F"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lastRenderedPageBreak/>
        <w:t xml:space="preserve">Aktivnost A211301 </w:t>
      </w:r>
      <w:r w:rsidRPr="00C93C24">
        <w:rPr>
          <w:rFonts w:asciiTheme="minorHAnsi" w:eastAsia="Times New Roman" w:hAnsiTheme="minorHAnsi" w:cstheme="minorHAnsi"/>
          <w:b/>
          <w:bCs/>
          <w:color w:val="000000"/>
          <w:u w:val="single"/>
          <w:lang w:eastAsia="hr-HR"/>
        </w:rPr>
        <w:t>Stipendije studentima</w:t>
      </w:r>
      <w:r w:rsidRPr="00C93C24">
        <w:rPr>
          <w:rFonts w:asciiTheme="minorHAnsi" w:eastAsia="Times New Roman" w:hAnsiTheme="minorHAnsi" w:cstheme="minorHAnsi"/>
          <w:color w:val="000000"/>
          <w:lang w:eastAsia="hr-HR"/>
        </w:rPr>
        <w:t xml:space="preserve"> </w:t>
      </w:r>
      <w:r w:rsidR="00C93C24">
        <w:rPr>
          <w:rFonts w:asciiTheme="minorHAnsi" w:eastAsia="Times New Roman" w:hAnsiTheme="minorHAnsi" w:cstheme="minorHAnsi"/>
          <w:color w:val="000000"/>
          <w:lang w:eastAsia="hr-HR"/>
        </w:rPr>
        <w:t xml:space="preserve">- </w:t>
      </w:r>
      <w:r w:rsidRPr="00C93C24">
        <w:rPr>
          <w:rFonts w:asciiTheme="minorHAnsi" w:hAnsiTheme="minorHAnsi" w:cstheme="minorHAnsi"/>
        </w:rPr>
        <w:t>planirana su sredstva u iznosu od 31.000,00 EUR. Rebalansom je osigurano 23.000,00 EUR, a izvršenje je 10.215,00 EUR, 44,41%.</w:t>
      </w:r>
      <w:r w:rsidR="00C93C24">
        <w:rPr>
          <w:rFonts w:asciiTheme="minorHAnsi" w:hAnsiTheme="minorHAnsi" w:cstheme="minorHAnsi"/>
        </w:rPr>
        <w:t xml:space="preserve"> </w:t>
      </w:r>
      <w:r w:rsidRPr="00C93C24">
        <w:rPr>
          <w:rFonts w:asciiTheme="minorHAnsi" w:hAnsiTheme="minorHAnsi" w:cstheme="minorHAnsi"/>
        </w:rPr>
        <w:t>Odnosi se na stipendije prema kriteriju uspješnosti za nadarene studente i za deficitarna zanimanja.</w:t>
      </w:r>
    </w:p>
    <w:p w14:paraId="4ABC8223" w14:textId="77777777" w:rsidR="006026E4" w:rsidRPr="00C93C24" w:rsidRDefault="006026E4" w:rsidP="00C93C24">
      <w:pPr>
        <w:pStyle w:val="Bezproreda"/>
        <w:jc w:val="both"/>
        <w:rPr>
          <w:rFonts w:asciiTheme="minorHAnsi" w:hAnsiTheme="minorHAnsi" w:cstheme="minorHAnsi"/>
        </w:rPr>
      </w:pPr>
    </w:p>
    <w:p w14:paraId="3CD9631D" w14:textId="3AC7C8C8"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 xml:space="preserve">Aktivnost A211302 </w:t>
      </w:r>
      <w:r w:rsidRPr="00C93C24">
        <w:rPr>
          <w:rFonts w:asciiTheme="minorHAnsi" w:eastAsia="Times New Roman" w:hAnsiTheme="minorHAnsi" w:cstheme="minorHAnsi"/>
          <w:b/>
          <w:bCs/>
          <w:color w:val="000000"/>
          <w:u w:val="single"/>
          <w:lang w:eastAsia="hr-HR"/>
        </w:rPr>
        <w:t>Stipendije studentima po socijalnom kriteriju</w:t>
      </w:r>
      <w:r w:rsidRPr="00C93C24">
        <w:rPr>
          <w:rFonts w:asciiTheme="minorHAnsi" w:eastAsia="Times New Roman" w:hAnsiTheme="minorHAnsi" w:cstheme="minorHAnsi"/>
          <w:color w:val="000000"/>
          <w:lang w:eastAsia="hr-HR"/>
        </w:rPr>
        <w:t xml:space="preserve"> </w:t>
      </w:r>
      <w:r w:rsidR="00C93C24">
        <w:rPr>
          <w:rFonts w:asciiTheme="minorHAnsi" w:eastAsia="Times New Roman" w:hAnsiTheme="minorHAnsi" w:cstheme="minorHAnsi"/>
          <w:color w:val="000000"/>
          <w:lang w:eastAsia="hr-HR"/>
        </w:rPr>
        <w:t xml:space="preserve">- </w:t>
      </w:r>
      <w:r w:rsidRPr="00C93C24">
        <w:rPr>
          <w:rFonts w:asciiTheme="minorHAnsi" w:hAnsiTheme="minorHAnsi" w:cstheme="minorHAnsi"/>
        </w:rPr>
        <w:t>planirana su sredstva u iznosu od 25.000,00 EUR, za stipendije prema socijalnom kriteriju. Rebalansom je osigurano 20.000,00 EUR, a izvršenje je 3.060,00 EUR, 15,30%.</w:t>
      </w:r>
    </w:p>
    <w:p w14:paraId="7ABC26AC" w14:textId="77777777" w:rsidR="006026E4" w:rsidRDefault="006026E4" w:rsidP="006026E4">
      <w:pPr>
        <w:pStyle w:val="Bezproreda"/>
        <w:rPr>
          <w:rFonts w:asciiTheme="minorHAnsi" w:hAnsiTheme="minorHAnsi" w:cstheme="minorHAnsi"/>
          <w:sz w:val="20"/>
          <w:szCs w:val="20"/>
        </w:rPr>
      </w:pPr>
    </w:p>
    <w:p w14:paraId="1F249E34" w14:textId="77777777"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 xml:space="preserve">Aktivnost A211303 </w:t>
      </w:r>
      <w:r w:rsidRPr="00C93C24">
        <w:rPr>
          <w:rFonts w:asciiTheme="minorHAnsi" w:eastAsia="Times New Roman" w:hAnsiTheme="minorHAnsi" w:cstheme="minorHAnsi"/>
          <w:b/>
          <w:bCs/>
          <w:color w:val="000000"/>
          <w:u w:val="single"/>
          <w:lang w:eastAsia="hr-HR"/>
        </w:rPr>
        <w:t xml:space="preserve">Sufinanciranje prijevoza studenata </w:t>
      </w:r>
      <w:r w:rsidRPr="00C93C24">
        <w:rPr>
          <w:rFonts w:asciiTheme="minorHAnsi" w:eastAsia="Times New Roman" w:hAnsiTheme="minorHAnsi" w:cstheme="minorHAnsi"/>
          <w:b/>
          <w:bCs/>
          <w:color w:val="000000"/>
          <w:lang w:eastAsia="hr-HR"/>
        </w:rPr>
        <w:t xml:space="preserve">- </w:t>
      </w:r>
      <w:r w:rsidRPr="00C93C24">
        <w:rPr>
          <w:rFonts w:asciiTheme="minorHAnsi" w:hAnsiTheme="minorHAnsi" w:cstheme="minorHAnsi"/>
        </w:rPr>
        <w:t>planirana su sredstva u iznosu od 3.000,00 EUR. Nije bilo realizacije u izvještajnom razdoblju.</w:t>
      </w:r>
    </w:p>
    <w:p w14:paraId="5AD60555" w14:textId="77777777" w:rsidR="006026E4" w:rsidRPr="00C93C24" w:rsidRDefault="006026E4" w:rsidP="00C93C24">
      <w:pPr>
        <w:pStyle w:val="Bezproreda"/>
        <w:jc w:val="both"/>
        <w:rPr>
          <w:rFonts w:asciiTheme="minorHAnsi" w:hAnsiTheme="minorHAnsi" w:cstheme="minorHAnsi"/>
        </w:rPr>
      </w:pPr>
    </w:p>
    <w:p w14:paraId="5F9782EA" w14:textId="1D6E7361" w:rsidR="006026E4" w:rsidRPr="00C93C24" w:rsidRDefault="006026E4" w:rsidP="00C93C24">
      <w:pPr>
        <w:pStyle w:val="Bezproreda"/>
        <w:jc w:val="both"/>
        <w:rPr>
          <w:rFonts w:asciiTheme="minorHAnsi" w:hAnsiTheme="minorHAnsi" w:cstheme="minorHAnsi"/>
          <w:bCs/>
        </w:rPr>
      </w:pPr>
      <w:r w:rsidRPr="00C93C24">
        <w:rPr>
          <w:rFonts w:asciiTheme="minorHAnsi" w:hAnsiTheme="minorHAnsi" w:cstheme="minorHAnsi"/>
        </w:rPr>
        <w:t xml:space="preserve">POKAZATELJI USPJEŠNOSTI: </w:t>
      </w:r>
      <w:r w:rsidRPr="00C93C24">
        <w:rPr>
          <w:rFonts w:asciiTheme="minorHAnsi" w:hAnsiTheme="minorHAnsi" w:cstheme="minorHAnsi"/>
          <w:bCs/>
        </w:rPr>
        <w:t xml:space="preserve"> broj stipendiranih studenata </w:t>
      </w:r>
    </w:p>
    <w:p w14:paraId="52864092" w14:textId="77777777" w:rsidR="006026E4" w:rsidRDefault="006026E4" w:rsidP="006026E4">
      <w:pPr>
        <w:pStyle w:val="Bezproreda"/>
        <w:rPr>
          <w:rFonts w:asciiTheme="minorHAnsi" w:hAnsiTheme="minorHAnsi" w:cstheme="minorHAnsi"/>
          <w:bCs/>
          <w:sz w:val="20"/>
          <w:szCs w:val="20"/>
        </w:rPr>
      </w:pPr>
    </w:p>
    <w:p w14:paraId="0367FAA8" w14:textId="77777777" w:rsidR="006026E4" w:rsidRDefault="006026E4" w:rsidP="006026E4">
      <w:pPr>
        <w:pStyle w:val="Bezproreda"/>
        <w:rPr>
          <w:rFonts w:ascii="Arial" w:hAnsi="Arial" w:cs="Arial"/>
          <w:bCs/>
          <w:sz w:val="20"/>
          <w:szCs w:val="20"/>
        </w:rPr>
      </w:pPr>
    </w:p>
    <w:p w14:paraId="4707BBCC" w14:textId="77777777" w:rsidR="006026E4" w:rsidRPr="00C93C24" w:rsidRDefault="006026E4" w:rsidP="006026E4">
      <w:pPr>
        <w:pStyle w:val="Bezproreda"/>
        <w:rPr>
          <w:rFonts w:asciiTheme="minorHAnsi" w:hAnsiTheme="minorHAnsi" w:cstheme="minorHAnsi"/>
          <w:b/>
          <w:highlight w:val="yellow"/>
          <w:u w:val="single"/>
        </w:rPr>
      </w:pPr>
      <w:r w:rsidRPr="00C93C24">
        <w:rPr>
          <w:rFonts w:asciiTheme="minorHAnsi" w:hAnsiTheme="minorHAnsi" w:cstheme="minorHAnsi"/>
          <w:b/>
          <w:highlight w:val="yellow"/>
          <w:u w:val="single"/>
        </w:rPr>
        <w:t>2114  PROGRAM: DODATNE USLUGE U ZDRAVSTVU I PREVENTIVA</w:t>
      </w:r>
    </w:p>
    <w:p w14:paraId="0EBC66DE" w14:textId="77777777" w:rsidR="006026E4" w:rsidRPr="00C93C24" w:rsidRDefault="006026E4" w:rsidP="006026E4">
      <w:pPr>
        <w:pStyle w:val="Bezproreda"/>
        <w:rPr>
          <w:rFonts w:asciiTheme="minorHAnsi" w:hAnsiTheme="minorHAnsi" w:cstheme="minorHAnsi"/>
        </w:rPr>
      </w:pPr>
      <w:r w:rsidRPr="00C93C24">
        <w:rPr>
          <w:rFonts w:asciiTheme="minorHAnsi" w:hAnsiTheme="minorHAnsi" w:cstheme="minorHAnsi"/>
        </w:rPr>
        <w:t>Planirana sredstva:  22.000,00 EUR, rebalansom osigurano 11.000,00 EUR, izvršenje 2.768,04 EUR, 25,16%</w:t>
      </w:r>
    </w:p>
    <w:p w14:paraId="6CC2F962" w14:textId="77777777" w:rsidR="006026E4" w:rsidRDefault="006026E4" w:rsidP="006026E4">
      <w:pPr>
        <w:pStyle w:val="Bezproreda"/>
        <w:rPr>
          <w:rFonts w:asciiTheme="minorHAnsi" w:hAnsiTheme="minorHAnsi" w:cstheme="minorHAnsi"/>
          <w:sz w:val="20"/>
          <w:szCs w:val="20"/>
        </w:rPr>
      </w:pPr>
    </w:p>
    <w:tbl>
      <w:tblPr>
        <w:tblW w:w="7900" w:type="dxa"/>
        <w:tblLook w:val="04A0" w:firstRow="1" w:lastRow="0" w:firstColumn="1" w:lastColumn="0" w:noHBand="0" w:noVBand="1"/>
      </w:tblPr>
      <w:tblGrid>
        <w:gridCol w:w="7900"/>
      </w:tblGrid>
      <w:tr w:rsidR="006026E4" w14:paraId="2D97AA96" w14:textId="77777777" w:rsidTr="00BA02A7">
        <w:trPr>
          <w:trHeight w:val="252"/>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0EE62149"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4. ZDRAV, AKTIVAN I KVALITETAN ŽIVOT</w:t>
            </w:r>
          </w:p>
        </w:tc>
      </w:tr>
      <w:tr w:rsidR="006026E4" w14:paraId="50342A18"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2E7817C2"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4.3. Unaprjeđenje zdravstvenih usluga</w:t>
            </w:r>
          </w:p>
        </w:tc>
      </w:tr>
      <w:tr w:rsidR="006026E4" w14:paraId="32B1071D" w14:textId="77777777" w:rsidTr="00BA02A7">
        <w:trPr>
          <w:trHeight w:val="492"/>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C3FB288"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Sufinanciranjem dodatnih usluga u sustavu zdravstvene zaštite osigurat će se dostupnost, kvaliteta i učinkovitost zdravstvene zaštite s ciljem promicanja zdravlja i zdravih načina života.</w:t>
            </w:r>
          </w:p>
        </w:tc>
      </w:tr>
    </w:tbl>
    <w:p w14:paraId="4C6AB92E" w14:textId="77777777" w:rsidR="006026E4" w:rsidRDefault="006026E4" w:rsidP="006026E4">
      <w:pPr>
        <w:pStyle w:val="Bezproreda"/>
        <w:rPr>
          <w:rFonts w:ascii="Arial" w:hAnsi="Arial" w:cs="Arial"/>
          <w:b/>
          <w:bCs/>
          <w:sz w:val="20"/>
          <w:szCs w:val="20"/>
        </w:rPr>
      </w:pPr>
    </w:p>
    <w:p w14:paraId="354EE4CA" w14:textId="1C7F7D67"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 xml:space="preserve">Aktivnost A211401 </w:t>
      </w:r>
      <w:r w:rsidRPr="00C93C24">
        <w:rPr>
          <w:rFonts w:asciiTheme="minorHAnsi" w:eastAsia="Times New Roman" w:hAnsiTheme="minorHAnsi" w:cstheme="minorHAnsi"/>
          <w:b/>
          <w:bCs/>
          <w:color w:val="000000"/>
          <w:u w:val="single"/>
          <w:lang w:eastAsia="hr-HR"/>
        </w:rPr>
        <w:t>Rješavanje govorno-jezičnih poteškoća djece</w:t>
      </w:r>
      <w:r w:rsidRPr="00C93C24">
        <w:rPr>
          <w:rFonts w:asciiTheme="minorHAnsi" w:eastAsia="Times New Roman" w:hAnsiTheme="minorHAnsi" w:cstheme="minorHAnsi"/>
          <w:color w:val="000000"/>
          <w:lang w:eastAsia="hr-HR"/>
        </w:rPr>
        <w:t xml:space="preserve"> </w:t>
      </w:r>
      <w:r w:rsidR="00C93C24">
        <w:rPr>
          <w:rFonts w:asciiTheme="minorHAnsi" w:eastAsia="Times New Roman" w:hAnsiTheme="minorHAnsi" w:cstheme="minorHAnsi"/>
          <w:color w:val="000000"/>
          <w:lang w:eastAsia="hr-HR"/>
        </w:rPr>
        <w:t xml:space="preserve">- </w:t>
      </w:r>
      <w:r w:rsidRPr="00C93C24">
        <w:rPr>
          <w:rFonts w:asciiTheme="minorHAnsi" w:hAnsiTheme="minorHAnsi" w:cstheme="minorHAnsi"/>
        </w:rPr>
        <w:t>planirana su sredstva u iznosu od 12.000,00 EUR, odnosi se na troškove logopeda. Sufinanciranje troškova prijevoza iskazano je pod programom Socijalna skrb. Rebalansom je osigurano 7.000,00 EUR, realizirano je 2.768,04 EUR, 39,54%.</w:t>
      </w:r>
    </w:p>
    <w:p w14:paraId="2EABF360" w14:textId="77777777" w:rsidR="006026E4" w:rsidRPr="00C93C24" w:rsidRDefault="006026E4" w:rsidP="00C93C24">
      <w:pPr>
        <w:pStyle w:val="Bezproreda"/>
        <w:jc w:val="both"/>
        <w:rPr>
          <w:rFonts w:asciiTheme="minorHAnsi" w:hAnsiTheme="minorHAnsi" w:cstheme="minorHAnsi"/>
        </w:rPr>
      </w:pPr>
    </w:p>
    <w:p w14:paraId="15A46320" w14:textId="68B249DD"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 xml:space="preserve">Aktivnost A211402 </w:t>
      </w:r>
      <w:r w:rsidRPr="00C93C24">
        <w:rPr>
          <w:rFonts w:asciiTheme="minorHAnsi" w:eastAsia="Times New Roman" w:hAnsiTheme="minorHAnsi" w:cstheme="minorHAnsi"/>
          <w:b/>
          <w:bCs/>
          <w:color w:val="000000"/>
          <w:u w:val="single"/>
          <w:lang w:eastAsia="hr-HR"/>
        </w:rPr>
        <w:t>Nabava medicinskih uređaja</w:t>
      </w:r>
      <w:r w:rsidRPr="00C93C24">
        <w:rPr>
          <w:rFonts w:asciiTheme="minorHAnsi" w:eastAsia="Times New Roman" w:hAnsiTheme="minorHAnsi" w:cstheme="minorHAnsi"/>
          <w:color w:val="000000"/>
          <w:lang w:eastAsia="hr-HR"/>
        </w:rPr>
        <w:t xml:space="preserve"> </w:t>
      </w:r>
      <w:r w:rsidR="00C93C24">
        <w:rPr>
          <w:rFonts w:asciiTheme="minorHAnsi" w:eastAsia="Times New Roman" w:hAnsiTheme="minorHAnsi" w:cstheme="minorHAnsi"/>
          <w:color w:val="000000"/>
          <w:lang w:eastAsia="hr-HR"/>
        </w:rPr>
        <w:t xml:space="preserve">- </w:t>
      </w:r>
      <w:r w:rsidRPr="00C93C24">
        <w:rPr>
          <w:rFonts w:asciiTheme="minorHAnsi" w:hAnsiTheme="minorHAnsi" w:cstheme="minorHAnsi"/>
        </w:rPr>
        <w:t>planirana su sredstva u iznosu od 10.000,00 EUR, za nabavu i održavanje medicinskih uređaja (AVD uređaj). Rebalansom je osigurano 4.000,00 EUR. Nije bilo realizacije u izvještajnom razdoblju.</w:t>
      </w:r>
    </w:p>
    <w:p w14:paraId="5E7B6D68" w14:textId="77777777" w:rsidR="006026E4" w:rsidRPr="00C93C24" w:rsidRDefault="006026E4" w:rsidP="00C93C24">
      <w:pPr>
        <w:pStyle w:val="Bezproreda"/>
        <w:jc w:val="both"/>
        <w:rPr>
          <w:rFonts w:asciiTheme="minorHAnsi" w:hAnsiTheme="minorHAnsi" w:cstheme="minorHAnsi"/>
        </w:rPr>
      </w:pPr>
    </w:p>
    <w:p w14:paraId="4021241F" w14:textId="77777777" w:rsidR="006026E4" w:rsidRPr="00C93C24" w:rsidRDefault="006026E4" w:rsidP="00C93C24">
      <w:pPr>
        <w:pStyle w:val="Bezproreda"/>
        <w:jc w:val="both"/>
        <w:rPr>
          <w:rFonts w:asciiTheme="minorHAnsi" w:hAnsiTheme="minorHAnsi" w:cstheme="minorHAnsi"/>
          <w:bCs/>
        </w:rPr>
      </w:pPr>
      <w:r w:rsidRPr="00C93C24">
        <w:rPr>
          <w:rFonts w:asciiTheme="minorHAnsi" w:hAnsiTheme="minorHAnsi" w:cstheme="minorHAnsi"/>
        </w:rPr>
        <w:t xml:space="preserve">POKAZATELJI USPJEŠNOSTI: </w:t>
      </w:r>
      <w:r w:rsidRPr="00C93C24">
        <w:rPr>
          <w:rFonts w:asciiTheme="minorHAnsi" w:hAnsiTheme="minorHAnsi" w:cstheme="minorHAnsi"/>
          <w:bCs/>
        </w:rPr>
        <w:t xml:space="preserve"> broj djece s poteškoćama u razvoju</w:t>
      </w:r>
    </w:p>
    <w:p w14:paraId="52737DF8" w14:textId="77777777" w:rsidR="006026E4" w:rsidRDefault="006026E4" w:rsidP="006026E4">
      <w:pPr>
        <w:pStyle w:val="Bezproreda"/>
        <w:rPr>
          <w:rFonts w:asciiTheme="minorHAnsi" w:eastAsia="Times New Roman" w:hAnsiTheme="minorHAnsi" w:cstheme="minorHAnsi"/>
          <w:color w:val="000000"/>
          <w:sz w:val="20"/>
          <w:szCs w:val="20"/>
          <w:lang w:eastAsia="hr-HR"/>
        </w:rPr>
      </w:pPr>
    </w:p>
    <w:p w14:paraId="33B48297" w14:textId="77777777" w:rsidR="006026E4" w:rsidRDefault="006026E4" w:rsidP="006026E4">
      <w:pPr>
        <w:pStyle w:val="Bezproreda"/>
        <w:rPr>
          <w:rFonts w:asciiTheme="minorHAnsi" w:eastAsia="Times New Roman" w:hAnsiTheme="minorHAnsi" w:cstheme="minorHAnsi"/>
          <w:color w:val="000000"/>
          <w:sz w:val="20"/>
          <w:szCs w:val="20"/>
          <w:lang w:eastAsia="hr-HR"/>
        </w:rPr>
      </w:pPr>
    </w:p>
    <w:p w14:paraId="2F02991F" w14:textId="77777777" w:rsidR="006026E4" w:rsidRPr="00C93C24" w:rsidRDefault="006026E4" w:rsidP="006026E4">
      <w:pPr>
        <w:pStyle w:val="Bezproreda"/>
        <w:rPr>
          <w:rFonts w:asciiTheme="minorHAnsi" w:hAnsiTheme="minorHAnsi" w:cstheme="minorHAnsi"/>
          <w:b/>
          <w:highlight w:val="yellow"/>
          <w:u w:val="single"/>
        </w:rPr>
      </w:pPr>
      <w:r w:rsidRPr="00C93C24">
        <w:rPr>
          <w:rFonts w:asciiTheme="minorHAnsi" w:hAnsiTheme="minorHAnsi" w:cstheme="minorHAnsi"/>
          <w:b/>
          <w:highlight w:val="yellow"/>
          <w:u w:val="single"/>
        </w:rPr>
        <w:t>2115  PROGRAM: SOCIJALNA SKRB</w:t>
      </w:r>
    </w:p>
    <w:p w14:paraId="11B911EE" w14:textId="77777777" w:rsidR="006026E4" w:rsidRPr="00C93C24" w:rsidRDefault="006026E4" w:rsidP="006026E4">
      <w:pPr>
        <w:pStyle w:val="Bezproreda"/>
        <w:rPr>
          <w:rFonts w:asciiTheme="minorHAnsi" w:hAnsiTheme="minorHAnsi" w:cstheme="minorHAnsi"/>
        </w:rPr>
      </w:pPr>
      <w:r w:rsidRPr="00C93C24">
        <w:rPr>
          <w:rFonts w:asciiTheme="minorHAnsi" w:hAnsiTheme="minorHAnsi" w:cstheme="minorHAnsi"/>
        </w:rPr>
        <w:t>Planirana sredstva: 142.100,00 EUR, rebalansom osigurano 157.144,00 EUR, izvršenje 51.546,77 EUR, 32,80%</w:t>
      </w:r>
    </w:p>
    <w:tbl>
      <w:tblPr>
        <w:tblW w:w="11340" w:type="dxa"/>
        <w:tblLook w:val="04A0" w:firstRow="1" w:lastRow="0" w:firstColumn="1" w:lastColumn="0" w:noHBand="0" w:noVBand="1"/>
      </w:tblPr>
      <w:tblGrid>
        <w:gridCol w:w="11340"/>
      </w:tblGrid>
      <w:tr w:rsidR="006026E4" w14:paraId="67688875" w14:textId="77777777" w:rsidTr="00BA02A7">
        <w:trPr>
          <w:trHeight w:val="288"/>
        </w:trPr>
        <w:tc>
          <w:tcPr>
            <w:tcW w:w="11340" w:type="dxa"/>
            <w:tcBorders>
              <w:top w:val="nil"/>
              <w:left w:val="nil"/>
              <w:bottom w:val="nil"/>
              <w:right w:val="nil"/>
            </w:tcBorders>
            <w:noWrap/>
            <w:vAlign w:val="bottom"/>
          </w:tcPr>
          <w:p w14:paraId="03F19EDF" w14:textId="77777777" w:rsidR="006026E4" w:rsidRDefault="006026E4" w:rsidP="00BA02A7">
            <w:pPr>
              <w:pStyle w:val="Bezproreda"/>
            </w:pPr>
          </w:p>
        </w:tc>
      </w:tr>
      <w:tr w:rsidR="006026E4" w14:paraId="52868C36" w14:textId="77777777" w:rsidTr="00BA02A7">
        <w:trPr>
          <w:trHeight w:val="288"/>
        </w:trPr>
        <w:tc>
          <w:tcPr>
            <w:tcW w:w="11340" w:type="dxa"/>
            <w:tcBorders>
              <w:top w:val="nil"/>
              <w:left w:val="nil"/>
              <w:bottom w:val="nil"/>
              <w:right w:val="nil"/>
            </w:tcBorders>
            <w:noWrap/>
            <w:vAlign w:val="bottom"/>
          </w:tcPr>
          <w:tbl>
            <w:tblPr>
              <w:tblW w:w="7900" w:type="dxa"/>
              <w:tblLook w:val="04A0" w:firstRow="1" w:lastRow="0" w:firstColumn="1" w:lastColumn="0" w:noHBand="0" w:noVBand="1"/>
            </w:tblPr>
            <w:tblGrid>
              <w:gridCol w:w="7900"/>
            </w:tblGrid>
            <w:tr w:rsidR="006026E4" w14:paraId="4F8BC839" w14:textId="77777777" w:rsidTr="00BA02A7">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3047DA3B"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4. ZDRAV, AKTIVAN I KVALITETAN ŽIVOT</w:t>
                  </w:r>
                </w:p>
              </w:tc>
            </w:tr>
            <w:tr w:rsidR="006026E4" w14:paraId="7F635A4D"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408D14CA"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4.2.</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Borba protiv siromaštva i socijalne isključenosti</w:t>
                  </w:r>
                </w:p>
              </w:tc>
            </w:tr>
            <w:tr w:rsidR="006026E4" w14:paraId="1CEA50B7" w14:textId="77777777" w:rsidTr="00BA02A7">
              <w:trPr>
                <w:trHeight w:val="672"/>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218C42C5"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Smanjivanje rizika od siromaštva i socijalne isključenosti stanovnika grada Oroslavja postići se kroz daljnje jačanje sustava socijalne skrbi te osiguranjem sredstava za pomoć socijalno ugroženim građanima i rad udruga u djelatnosti socijalne skrbi.</w:t>
                  </w:r>
                </w:p>
              </w:tc>
            </w:tr>
          </w:tbl>
          <w:p w14:paraId="64274B74" w14:textId="77777777" w:rsidR="006026E4" w:rsidRDefault="006026E4" w:rsidP="00BA02A7">
            <w:pPr>
              <w:pStyle w:val="Bezproreda"/>
            </w:pPr>
          </w:p>
        </w:tc>
      </w:tr>
    </w:tbl>
    <w:p w14:paraId="0EBDE31D" w14:textId="77777777" w:rsidR="006026E4" w:rsidRDefault="006026E4" w:rsidP="006026E4">
      <w:pPr>
        <w:pStyle w:val="Bezproreda"/>
        <w:rPr>
          <w:rFonts w:asciiTheme="minorHAnsi" w:hAnsiTheme="minorHAnsi" w:cstheme="minorHAnsi"/>
          <w:b/>
          <w:bCs/>
          <w:sz w:val="20"/>
          <w:szCs w:val="20"/>
          <w:u w:val="single"/>
        </w:rPr>
      </w:pPr>
    </w:p>
    <w:p w14:paraId="25BE8DCD" w14:textId="5AE07558"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 xml:space="preserve">Aktivnost A211501 </w:t>
      </w:r>
      <w:r w:rsidRPr="00C93C24">
        <w:rPr>
          <w:rFonts w:asciiTheme="minorHAnsi" w:eastAsia="Times New Roman" w:hAnsiTheme="minorHAnsi" w:cstheme="minorHAnsi"/>
          <w:b/>
          <w:bCs/>
          <w:color w:val="000000"/>
          <w:u w:val="single"/>
          <w:lang w:eastAsia="hr-HR"/>
        </w:rPr>
        <w:t xml:space="preserve"> Pokrivanje troškova stanovanja</w:t>
      </w:r>
      <w:r w:rsidRPr="00C93C24">
        <w:rPr>
          <w:rFonts w:asciiTheme="minorHAnsi" w:eastAsia="Times New Roman" w:hAnsiTheme="minorHAnsi" w:cstheme="minorHAnsi"/>
          <w:color w:val="000000"/>
          <w:lang w:eastAsia="hr-HR"/>
        </w:rPr>
        <w:t xml:space="preserve"> </w:t>
      </w:r>
      <w:r w:rsidR="00C93C24">
        <w:rPr>
          <w:rFonts w:asciiTheme="minorHAnsi" w:eastAsia="Times New Roman" w:hAnsiTheme="minorHAnsi" w:cstheme="minorHAnsi"/>
          <w:color w:val="000000"/>
          <w:lang w:eastAsia="hr-HR"/>
        </w:rPr>
        <w:t xml:space="preserve">- </w:t>
      </w:r>
      <w:r w:rsidRPr="00C93C24">
        <w:rPr>
          <w:rFonts w:asciiTheme="minorHAnsi" w:hAnsiTheme="minorHAnsi" w:cstheme="minorHAnsi"/>
        </w:rPr>
        <w:t>planirana su sredstva u iznosu od 7.500,00 EUR, za korisnike socijalne skrbi prema Odlukama Socijalnog vijeća. Realizirano je 648,60 EUR, 11,79%.</w:t>
      </w:r>
    </w:p>
    <w:p w14:paraId="1A52C924" w14:textId="77777777" w:rsidR="006026E4" w:rsidRPr="00C93C24" w:rsidRDefault="006026E4" w:rsidP="00C93C24">
      <w:pPr>
        <w:pStyle w:val="Bezproreda"/>
        <w:jc w:val="both"/>
        <w:rPr>
          <w:rFonts w:asciiTheme="minorHAnsi" w:eastAsia="Times New Roman" w:hAnsiTheme="minorHAnsi" w:cstheme="minorHAnsi"/>
          <w:color w:val="000000"/>
          <w:lang w:eastAsia="hr-HR"/>
        </w:rPr>
      </w:pPr>
    </w:p>
    <w:p w14:paraId="74FB317B" w14:textId="2E5184D4"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 xml:space="preserve">Aktivnost A211502 </w:t>
      </w:r>
      <w:r w:rsidRPr="00C93C24">
        <w:rPr>
          <w:rFonts w:asciiTheme="minorHAnsi" w:eastAsia="Times New Roman" w:hAnsiTheme="minorHAnsi" w:cstheme="minorHAnsi"/>
          <w:b/>
          <w:bCs/>
          <w:color w:val="000000"/>
          <w:u w:val="single"/>
          <w:lang w:eastAsia="hr-HR"/>
        </w:rPr>
        <w:t>Pomoći obiteljima u novcu</w:t>
      </w:r>
      <w:r w:rsidRPr="00C93C24">
        <w:rPr>
          <w:rFonts w:asciiTheme="minorHAnsi" w:eastAsia="Times New Roman" w:hAnsiTheme="minorHAnsi" w:cstheme="minorHAnsi"/>
          <w:color w:val="000000"/>
          <w:lang w:eastAsia="hr-HR"/>
        </w:rPr>
        <w:t xml:space="preserve"> </w:t>
      </w:r>
      <w:r w:rsidR="00C93C24">
        <w:rPr>
          <w:rFonts w:asciiTheme="minorHAnsi" w:eastAsia="Times New Roman" w:hAnsiTheme="minorHAnsi" w:cstheme="minorHAnsi"/>
          <w:color w:val="000000"/>
          <w:lang w:eastAsia="hr-HR"/>
        </w:rPr>
        <w:t xml:space="preserve">- </w:t>
      </w:r>
      <w:r w:rsidRPr="00C93C24">
        <w:rPr>
          <w:rFonts w:asciiTheme="minorHAnsi" w:hAnsiTheme="minorHAnsi" w:cstheme="minorHAnsi"/>
        </w:rPr>
        <w:t xml:space="preserve">planirana su sredstva u iznosu od 30.000,00 EUR, realizirano je 15.660,19 EUR, 52,20% za Uskrsnice umirovljenicima (266 korisnika) i osobama s invaliditetom (142 korisnika). </w:t>
      </w:r>
    </w:p>
    <w:p w14:paraId="63A63FDB" w14:textId="77777777" w:rsidR="006026E4" w:rsidRPr="00C93C24" w:rsidRDefault="006026E4" w:rsidP="00C93C24">
      <w:pPr>
        <w:pStyle w:val="Bezproreda"/>
        <w:jc w:val="both"/>
        <w:rPr>
          <w:rFonts w:asciiTheme="minorHAnsi" w:eastAsia="Times New Roman" w:hAnsiTheme="minorHAnsi" w:cstheme="minorHAnsi"/>
          <w:color w:val="000000"/>
          <w:lang w:eastAsia="hr-HR"/>
        </w:rPr>
      </w:pPr>
      <w:r w:rsidRPr="00C93C24">
        <w:rPr>
          <w:rFonts w:asciiTheme="minorHAnsi" w:hAnsiTheme="minorHAnsi" w:cstheme="minorHAnsi"/>
          <w:u w:val="single"/>
        </w:rPr>
        <w:t xml:space="preserve"> </w:t>
      </w:r>
      <w:r w:rsidRPr="00C93C24">
        <w:rPr>
          <w:rFonts w:asciiTheme="minorHAnsi" w:eastAsia="Times New Roman" w:hAnsiTheme="minorHAnsi" w:cstheme="minorHAnsi"/>
          <w:color w:val="000000"/>
          <w:lang w:eastAsia="hr-HR"/>
        </w:rPr>
        <w:t xml:space="preserve"> </w:t>
      </w:r>
    </w:p>
    <w:p w14:paraId="7BEC9E47" w14:textId="3349BAC8"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 xml:space="preserve">Aktivnost A211504 </w:t>
      </w:r>
      <w:r w:rsidRPr="00C93C24">
        <w:rPr>
          <w:rFonts w:asciiTheme="minorHAnsi" w:eastAsia="Times New Roman" w:hAnsiTheme="minorHAnsi" w:cstheme="minorHAnsi"/>
          <w:b/>
          <w:bCs/>
          <w:color w:val="000000"/>
          <w:u w:val="single"/>
          <w:lang w:eastAsia="hr-HR"/>
        </w:rPr>
        <w:t>Pomoć u naravi - socijalni paketi</w:t>
      </w:r>
      <w:r w:rsidRPr="00C93C24">
        <w:rPr>
          <w:rFonts w:asciiTheme="minorHAnsi" w:eastAsia="Times New Roman" w:hAnsiTheme="minorHAnsi" w:cstheme="minorHAnsi"/>
          <w:color w:val="000000"/>
          <w:lang w:eastAsia="hr-HR"/>
        </w:rPr>
        <w:t xml:space="preserve"> </w:t>
      </w:r>
      <w:r w:rsidR="00C93C24">
        <w:rPr>
          <w:rFonts w:asciiTheme="minorHAnsi" w:eastAsia="Times New Roman" w:hAnsiTheme="minorHAnsi" w:cstheme="minorHAnsi"/>
          <w:color w:val="000000"/>
          <w:lang w:eastAsia="hr-HR"/>
        </w:rPr>
        <w:t xml:space="preserve">- </w:t>
      </w:r>
      <w:r w:rsidRPr="00C93C24">
        <w:rPr>
          <w:rFonts w:asciiTheme="minorHAnsi" w:hAnsiTheme="minorHAnsi" w:cstheme="minorHAnsi"/>
        </w:rPr>
        <w:t>planirana su sredstva u iznosu od 5.500,00 EUR. Realizirano je 2.110,18 EUR, 38,37% za</w:t>
      </w:r>
      <w:r w:rsidRPr="00C93C24">
        <w:rPr>
          <w:sz w:val="24"/>
          <w:szCs w:val="24"/>
        </w:rPr>
        <w:t xml:space="preserve"> </w:t>
      </w:r>
      <w:r w:rsidRPr="00C93C24">
        <w:rPr>
          <w:rFonts w:asciiTheme="minorHAnsi" w:hAnsiTheme="minorHAnsi" w:cstheme="minorHAnsi"/>
        </w:rPr>
        <w:t xml:space="preserve">socijalne pakete povodom Uskrsa za 91 korisnika.  </w:t>
      </w:r>
    </w:p>
    <w:p w14:paraId="3F81154F" w14:textId="77777777" w:rsidR="006026E4" w:rsidRPr="00C93C24" w:rsidRDefault="006026E4" w:rsidP="00C93C24">
      <w:pPr>
        <w:pStyle w:val="Bezproreda"/>
        <w:jc w:val="both"/>
        <w:rPr>
          <w:rFonts w:asciiTheme="minorHAnsi" w:eastAsia="Times New Roman" w:hAnsiTheme="minorHAnsi" w:cstheme="minorHAnsi"/>
          <w:color w:val="000000"/>
          <w:lang w:eastAsia="hr-HR"/>
        </w:rPr>
      </w:pPr>
    </w:p>
    <w:p w14:paraId="561B59EE" w14:textId="08617988"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 xml:space="preserve">Aktivnost A211505 </w:t>
      </w:r>
      <w:r w:rsidRPr="00C93C24">
        <w:rPr>
          <w:rFonts w:asciiTheme="minorHAnsi" w:eastAsia="Times New Roman" w:hAnsiTheme="minorHAnsi" w:cstheme="minorHAnsi"/>
          <w:b/>
          <w:bCs/>
          <w:color w:val="000000"/>
          <w:u w:val="single"/>
          <w:lang w:eastAsia="hr-HR"/>
        </w:rPr>
        <w:t>Poslovi prema zakonu o pogrebničkoj  djelatnosti</w:t>
      </w:r>
      <w:r w:rsidRPr="00C93C24">
        <w:rPr>
          <w:rFonts w:asciiTheme="minorHAnsi" w:eastAsia="Times New Roman" w:hAnsiTheme="minorHAnsi" w:cstheme="minorHAnsi"/>
          <w:b/>
          <w:bCs/>
          <w:color w:val="000000"/>
          <w:lang w:eastAsia="hr-HR"/>
        </w:rPr>
        <w:t xml:space="preserve"> -</w:t>
      </w:r>
      <w:r w:rsidR="00C93C24">
        <w:rPr>
          <w:rFonts w:asciiTheme="minorHAnsi" w:eastAsia="Times New Roman" w:hAnsiTheme="minorHAnsi" w:cstheme="minorHAnsi"/>
          <w:b/>
          <w:bCs/>
          <w:color w:val="000000"/>
          <w:lang w:eastAsia="hr-HR"/>
        </w:rPr>
        <w:t xml:space="preserve"> </w:t>
      </w:r>
      <w:r w:rsidRPr="00C93C24">
        <w:rPr>
          <w:rFonts w:asciiTheme="minorHAnsi" w:hAnsiTheme="minorHAnsi" w:cstheme="minorHAnsi"/>
        </w:rPr>
        <w:t>planirana su sredstva u iznosu od 2.600,00 EUR. Nije bilo realizacije u izvještajnom razdoblju.</w:t>
      </w:r>
    </w:p>
    <w:p w14:paraId="7255DE51" w14:textId="77777777" w:rsidR="006026E4" w:rsidRPr="00C93C24" w:rsidRDefault="006026E4" w:rsidP="00C93C24">
      <w:pPr>
        <w:pStyle w:val="Bezproreda"/>
        <w:jc w:val="both"/>
        <w:rPr>
          <w:rFonts w:asciiTheme="minorHAnsi" w:eastAsia="Times New Roman" w:hAnsiTheme="minorHAnsi" w:cstheme="minorHAnsi"/>
          <w:b/>
          <w:bCs/>
          <w:color w:val="000000"/>
          <w:lang w:eastAsia="hr-HR"/>
        </w:rPr>
      </w:pPr>
    </w:p>
    <w:p w14:paraId="633EC7FA" w14:textId="4A96F5C5"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lastRenderedPageBreak/>
        <w:t xml:space="preserve">Aktivnost A211506 </w:t>
      </w:r>
      <w:r w:rsidRPr="00C93C24">
        <w:rPr>
          <w:rFonts w:asciiTheme="minorHAnsi" w:eastAsia="Times New Roman" w:hAnsiTheme="minorHAnsi" w:cstheme="minorHAnsi"/>
          <w:b/>
          <w:bCs/>
          <w:color w:val="000000"/>
          <w:u w:val="single"/>
          <w:lang w:eastAsia="hr-HR"/>
        </w:rPr>
        <w:t>Pružanje socijalne zaštite žrtvama od elementarnih nepogoda</w:t>
      </w:r>
      <w:r w:rsidRPr="00C93C24">
        <w:rPr>
          <w:rFonts w:asciiTheme="minorHAnsi" w:eastAsia="Times New Roman" w:hAnsiTheme="minorHAnsi" w:cstheme="minorHAnsi"/>
          <w:color w:val="000000"/>
          <w:lang w:eastAsia="hr-HR"/>
        </w:rPr>
        <w:t xml:space="preserve"> </w:t>
      </w:r>
      <w:r w:rsidR="00C93C24">
        <w:rPr>
          <w:rFonts w:asciiTheme="minorHAnsi" w:eastAsia="Times New Roman" w:hAnsiTheme="minorHAnsi" w:cstheme="minorHAnsi"/>
          <w:color w:val="000000"/>
          <w:lang w:eastAsia="hr-HR"/>
        </w:rPr>
        <w:t xml:space="preserve">- </w:t>
      </w:r>
      <w:r w:rsidRPr="00C93C24">
        <w:rPr>
          <w:rFonts w:asciiTheme="minorHAnsi" w:hAnsiTheme="minorHAnsi" w:cstheme="minorHAnsi"/>
        </w:rPr>
        <w:t>planirana su sredstva u iznosu od 12.000,00 EUR, iz izvora tekuće pomoći iz županijskog proračuna i općih prihoda i primitaka. Nije bilo realizacije u izvještajnom razdoblju.</w:t>
      </w:r>
    </w:p>
    <w:p w14:paraId="7A8ABA14" w14:textId="77777777" w:rsidR="006026E4" w:rsidRPr="00C93C24" w:rsidRDefault="006026E4" w:rsidP="00C93C24">
      <w:pPr>
        <w:pStyle w:val="Bezproreda"/>
        <w:jc w:val="both"/>
        <w:rPr>
          <w:rFonts w:asciiTheme="minorHAnsi" w:hAnsiTheme="minorHAnsi" w:cstheme="minorHAnsi"/>
        </w:rPr>
      </w:pPr>
    </w:p>
    <w:p w14:paraId="37117F90" w14:textId="6C32C4E3" w:rsidR="006026E4" w:rsidRPr="00C93C24" w:rsidRDefault="006026E4" w:rsidP="00C93C24">
      <w:pPr>
        <w:pStyle w:val="Bezproreda"/>
        <w:jc w:val="both"/>
        <w:rPr>
          <w:rFonts w:asciiTheme="minorHAnsi" w:hAnsiTheme="minorHAnsi" w:cstheme="minorHAnsi"/>
        </w:rPr>
      </w:pPr>
      <w:r w:rsidRPr="00C93C24">
        <w:rPr>
          <w:rFonts w:asciiTheme="minorHAnsi" w:hAnsiTheme="minorHAnsi" w:cstheme="minorHAnsi"/>
          <w:b/>
          <w:bCs/>
          <w:u w:val="single"/>
        </w:rPr>
        <w:t xml:space="preserve">Aktivnost A211507 </w:t>
      </w:r>
      <w:r w:rsidRPr="00C93C24">
        <w:rPr>
          <w:rFonts w:asciiTheme="minorHAnsi" w:eastAsia="Times New Roman" w:hAnsiTheme="minorHAnsi" w:cstheme="minorHAnsi"/>
          <w:b/>
          <w:bCs/>
          <w:color w:val="000000"/>
          <w:u w:val="single"/>
          <w:lang w:eastAsia="hr-HR"/>
        </w:rPr>
        <w:t>Sufinanciranje rada Sigurne kuće</w:t>
      </w:r>
      <w:r w:rsidRPr="00C93C24">
        <w:rPr>
          <w:rFonts w:asciiTheme="minorHAnsi" w:hAnsiTheme="minorHAnsi" w:cstheme="minorHAnsi"/>
        </w:rPr>
        <w:t xml:space="preserve"> - planirana su sredstva koja su u potpunosti i realizirana, u iznosu od 3.000,00 EUR za sufinanciranje rada sigurne kuće i projekta zajedno uz Krapinsko</w:t>
      </w:r>
      <w:r w:rsidR="00454B3E">
        <w:rPr>
          <w:rFonts w:asciiTheme="minorHAnsi" w:hAnsiTheme="minorHAnsi" w:cstheme="minorHAnsi"/>
        </w:rPr>
        <w:t>-</w:t>
      </w:r>
      <w:r w:rsidRPr="00C93C24">
        <w:rPr>
          <w:rFonts w:asciiTheme="minorHAnsi" w:hAnsiTheme="minorHAnsi" w:cstheme="minorHAnsi"/>
        </w:rPr>
        <w:t>zagorsku županiju.</w:t>
      </w:r>
    </w:p>
    <w:p w14:paraId="7DE85EDB" w14:textId="77777777" w:rsidR="00454B3E" w:rsidRDefault="00454B3E" w:rsidP="00C93C24">
      <w:pPr>
        <w:pStyle w:val="Bezproreda"/>
        <w:jc w:val="both"/>
        <w:rPr>
          <w:rFonts w:asciiTheme="minorHAnsi" w:hAnsiTheme="minorHAnsi" w:cstheme="minorHAnsi"/>
          <w:b/>
          <w:bCs/>
          <w:u w:val="single"/>
        </w:rPr>
      </w:pPr>
    </w:p>
    <w:p w14:paraId="77D08039" w14:textId="2ED008A5" w:rsidR="006026E4" w:rsidRPr="00C93C24" w:rsidRDefault="006026E4" w:rsidP="00C93C24">
      <w:pPr>
        <w:pStyle w:val="Bezproreda"/>
        <w:jc w:val="both"/>
        <w:rPr>
          <w:rFonts w:asciiTheme="minorHAnsi" w:eastAsia="Times New Roman" w:hAnsiTheme="minorHAnsi" w:cstheme="minorHAnsi"/>
          <w:color w:val="000000"/>
          <w:lang w:eastAsia="hr-HR"/>
        </w:rPr>
      </w:pPr>
      <w:r w:rsidRPr="00C93C24">
        <w:rPr>
          <w:rFonts w:asciiTheme="minorHAnsi" w:hAnsiTheme="minorHAnsi" w:cstheme="minorHAnsi"/>
          <w:b/>
          <w:bCs/>
          <w:u w:val="single"/>
        </w:rPr>
        <w:t xml:space="preserve">Aktivnost A211508 </w:t>
      </w:r>
      <w:r w:rsidRPr="00C93C24">
        <w:rPr>
          <w:rFonts w:asciiTheme="minorHAnsi" w:eastAsia="Times New Roman" w:hAnsiTheme="minorHAnsi" w:cstheme="minorHAnsi"/>
          <w:b/>
          <w:bCs/>
          <w:color w:val="000000"/>
          <w:u w:val="single"/>
          <w:lang w:eastAsia="hr-HR"/>
        </w:rPr>
        <w:t>Sufinanciranje troškova prijevoza djece s teškoćama u razvoju</w:t>
      </w:r>
      <w:r w:rsidRPr="00C93C24">
        <w:rPr>
          <w:rFonts w:asciiTheme="minorHAnsi" w:eastAsia="Times New Roman" w:hAnsiTheme="minorHAnsi" w:cstheme="minorHAnsi"/>
          <w:color w:val="000000"/>
          <w:lang w:eastAsia="hr-HR"/>
        </w:rPr>
        <w:t xml:space="preserve"> - </w:t>
      </w:r>
      <w:r w:rsidRPr="00C93C24">
        <w:rPr>
          <w:rFonts w:asciiTheme="minorHAnsi" w:hAnsiTheme="minorHAnsi" w:cstheme="minorHAnsi"/>
        </w:rPr>
        <w:t>planirana su sredstva u iznosu od 2.500,00 EUR za r</w:t>
      </w:r>
      <w:r w:rsidRPr="00C93C24">
        <w:rPr>
          <w:rFonts w:asciiTheme="minorHAnsi" w:eastAsia="Times New Roman" w:hAnsiTheme="minorHAnsi" w:cstheme="minorHAnsi"/>
          <w:color w:val="000000"/>
          <w:lang w:eastAsia="hr-HR"/>
        </w:rPr>
        <w:t>ješavanje govorno-jezičnih poteškoća djece. Realizirano je 247,68 EUR, 9,91%.</w:t>
      </w:r>
    </w:p>
    <w:p w14:paraId="14D3F27C" w14:textId="77777777" w:rsidR="006026E4" w:rsidRDefault="006026E4" w:rsidP="006026E4">
      <w:pPr>
        <w:pStyle w:val="Bezproreda"/>
        <w:rPr>
          <w:rFonts w:asciiTheme="minorHAnsi" w:hAnsiTheme="minorHAnsi" w:cstheme="minorHAnsi"/>
          <w:sz w:val="20"/>
          <w:szCs w:val="20"/>
        </w:rPr>
      </w:pPr>
    </w:p>
    <w:p w14:paraId="220A488E" w14:textId="77777777" w:rsidR="006026E4" w:rsidRPr="00454B3E" w:rsidRDefault="006026E4" w:rsidP="00454B3E">
      <w:pPr>
        <w:pStyle w:val="Bezproreda"/>
        <w:jc w:val="both"/>
        <w:rPr>
          <w:rFonts w:asciiTheme="minorHAnsi" w:hAnsiTheme="minorHAnsi" w:cstheme="minorHAnsi"/>
        </w:rPr>
      </w:pPr>
      <w:r w:rsidRPr="00454B3E">
        <w:rPr>
          <w:rFonts w:asciiTheme="minorHAnsi" w:hAnsiTheme="minorHAnsi" w:cstheme="minorHAnsi"/>
          <w:b/>
          <w:bCs/>
          <w:u w:val="single"/>
        </w:rPr>
        <w:t xml:space="preserve">Aktivnost A211509 </w:t>
      </w:r>
      <w:r w:rsidRPr="00454B3E">
        <w:rPr>
          <w:rFonts w:asciiTheme="minorHAnsi" w:eastAsia="Times New Roman" w:hAnsiTheme="minorHAnsi" w:cstheme="minorHAnsi"/>
          <w:b/>
          <w:bCs/>
          <w:color w:val="000000"/>
          <w:u w:val="single"/>
          <w:lang w:eastAsia="hr-HR"/>
        </w:rPr>
        <w:t>Pomoć osobama s posebnim potrebama</w:t>
      </w:r>
      <w:r w:rsidRPr="00454B3E">
        <w:rPr>
          <w:rFonts w:asciiTheme="minorHAnsi" w:eastAsia="Times New Roman" w:hAnsiTheme="minorHAnsi" w:cstheme="minorHAnsi"/>
          <w:b/>
          <w:bCs/>
          <w:color w:val="000000"/>
          <w:lang w:eastAsia="hr-HR"/>
        </w:rPr>
        <w:t xml:space="preserve"> - </w:t>
      </w:r>
      <w:r w:rsidRPr="00454B3E">
        <w:rPr>
          <w:rFonts w:asciiTheme="minorHAnsi" w:hAnsiTheme="minorHAnsi" w:cstheme="minorHAnsi"/>
        </w:rPr>
        <w:t>planirana su sredstva u iznosu od 2.000,00 EUR. Nije bilo realizacije u izvještajnom razdoblju.</w:t>
      </w:r>
    </w:p>
    <w:p w14:paraId="7F8E2A53" w14:textId="77777777" w:rsidR="006026E4" w:rsidRPr="00454B3E" w:rsidRDefault="006026E4" w:rsidP="00454B3E">
      <w:pPr>
        <w:pStyle w:val="Bezproreda"/>
        <w:jc w:val="both"/>
        <w:rPr>
          <w:rFonts w:asciiTheme="minorHAnsi" w:hAnsiTheme="minorHAnsi" w:cstheme="minorHAnsi"/>
          <w:b/>
          <w:bCs/>
          <w:u w:val="single"/>
        </w:rPr>
      </w:pPr>
    </w:p>
    <w:p w14:paraId="0BFAC1F1" w14:textId="5A745BF2" w:rsidR="006026E4" w:rsidRPr="00454B3E" w:rsidRDefault="006026E4" w:rsidP="00454B3E">
      <w:pPr>
        <w:pStyle w:val="Bezproreda"/>
        <w:jc w:val="both"/>
        <w:rPr>
          <w:rFonts w:asciiTheme="minorHAnsi" w:hAnsiTheme="minorHAnsi" w:cstheme="minorHAnsi"/>
        </w:rPr>
      </w:pPr>
      <w:r w:rsidRPr="00454B3E">
        <w:rPr>
          <w:rFonts w:asciiTheme="minorHAnsi" w:hAnsiTheme="minorHAnsi" w:cstheme="minorHAnsi"/>
          <w:b/>
          <w:bCs/>
          <w:u w:val="single"/>
        </w:rPr>
        <w:t xml:space="preserve">Aktivnost A211510 </w:t>
      </w:r>
      <w:r w:rsidRPr="00454B3E">
        <w:rPr>
          <w:rFonts w:asciiTheme="minorHAnsi" w:eastAsia="Times New Roman" w:hAnsiTheme="minorHAnsi" w:cstheme="minorHAnsi"/>
          <w:b/>
          <w:bCs/>
          <w:color w:val="000000"/>
          <w:u w:val="single"/>
          <w:lang w:eastAsia="hr-HR"/>
        </w:rPr>
        <w:t>Sufinanciranje troškova ljetovanja djece</w:t>
      </w:r>
      <w:r w:rsidRPr="00454B3E">
        <w:rPr>
          <w:rFonts w:asciiTheme="minorHAnsi" w:eastAsia="Times New Roman" w:hAnsiTheme="minorHAnsi" w:cstheme="minorHAnsi"/>
          <w:color w:val="000000"/>
          <w:lang w:eastAsia="hr-HR"/>
        </w:rPr>
        <w:t xml:space="preserve"> - </w:t>
      </w:r>
      <w:r w:rsidRPr="00454B3E">
        <w:rPr>
          <w:rFonts w:asciiTheme="minorHAnsi" w:hAnsiTheme="minorHAnsi" w:cstheme="minorHAnsi"/>
        </w:rPr>
        <w:t>planirana su sredstva u iznosu od 5.000,00 EUR prema ispostavljenom računu Društva naša djeca. Nije bilo realizacije u izvještajnom razdoblju.</w:t>
      </w:r>
    </w:p>
    <w:p w14:paraId="2DEF03E8" w14:textId="77777777" w:rsidR="006026E4" w:rsidRPr="00454B3E" w:rsidRDefault="006026E4" w:rsidP="00454B3E">
      <w:pPr>
        <w:pStyle w:val="Bezproreda"/>
        <w:jc w:val="both"/>
        <w:rPr>
          <w:rFonts w:asciiTheme="minorHAnsi" w:hAnsiTheme="minorHAnsi" w:cstheme="minorHAnsi"/>
        </w:rPr>
      </w:pPr>
    </w:p>
    <w:p w14:paraId="4575AE74" w14:textId="3CF82EB4" w:rsidR="006026E4" w:rsidRPr="00454B3E" w:rsidRDefault="006026E4" w:rsidP="00454B3E">
      <w:pPr>
        <w:pStyle w:val="Bezproreda"/>
        <w:jc w:val="both"/>
        <w:rPr>
          <w:rFonts w:asciiTheme="minorHAnsi" w:hAnsiTheme="minorHAnsi" w:cstheme="minorHAnsi"/>
        </w:rPr>
      </w:pPr>
      <w:r w:rsidRPr="00454B3E">
        <w:rPr>
          <w:rFonts w:asciiTheme="minorHAnsi" w:hAnsiTheme="minorHAnsi" w:cstheme="minorHAnsi"/>
          <w:b/>
          <w:bCs/>
          <w:u w:val="single"/>
        </w:rPr>
        <w:t xml:space="preserve">Aktivnost A211511 </w:t>
      </w:r>
      <w:r w:rsidRPr="00454B3E">
        <w:rPr>
          <w:rFonts w:asciiTheme="minorHAnsi" w:eastAsia="Times New Roman" w:hAnsiTheme="minorHAnsi" w:cstheme="minorHAnsi"/>
          <w:b/>
          <w:bCs/>
          <w:color w:val="000000"/>
          <w:u w:val="single"/>
          <w:lang w:eastAsia="hr-HR"/>
        </w:rPr>
        <w:t xml:space="preserve">Sufinanciranje troškova odvoza komunalnog otpada za socijalu </w:t>
      </w:r>
      <w:r w:rsidRPr="00454B3E">
        <w:rPr>
          <w:rFonts w:asciiTheme="minorHAnsi" w:eastAsia="Times New Roman" w:hAnsiTheme="minorHAnsi" w:cstheme="minorHAnsi"/>
          <w:color w:val="000000"/>
          <w:lang w:eastAsia="hr-HR"/>
        </w:rPr>
        <w:t xml:space="preserve">- </w:t>
      </w:r>
      <w:r w:rsidRPr="00454B3E">
        <w:rPr>
          <w:rFonts w:asciiTheme="minorHAnsi" w:hAnsiTheme="minorHAnsi" w:cstheme="minorHAnsi"/>
        </w:rPr>
        <w:t>planirana su sredstva u iznosu od 1.000,00 EUR prema ispostavljenom računu od strane Eko flora. Realizirano je 53,90 EUR, 5,39%.</w:t>
      </w:r>
    </w:p>
    <w:p w14:paraId="4EB26371" w14:textId="77777777" w:rsidR="006026E4" w:rsidRPr="00454B3E" w:rsidRDefault="006026E4" w:rsidP="00454B3E">
      <w:pPr>
        <w:pStyle w:val="Bezproreda"/>
        <w:jc w:val="both"/>
        <w:rPr>
          <w:rFonts w:asciiTheme="minorHAnsi" w:hAnsiTheme="minorHAnsi" w:cstheme="minorHAnsi"/>
        </w:rPr>
      </w:pPr>
    </w:p>
    <w:p w14:paraId="2C9DD4F2" w14:textId="2F39E0DD" w:rsidR="006026E4" w:rsidRPr="00454B3E" w:rsidRDefault="006026E4" w:rsidP="00454B3E">
      <w:pPr>
        <w:pStyle w:val="Bezproreda"/>
        <w:jc w:val="both"/>
        <w:rPr>
          <w:rFonts w:asciiTheme="minorHAnsi" w:eastAsia="Times New Roman" w:hAnsiTheme="minorHAnsi" w:cstheme="minorHAnsi"/>
          <w:color w:val="000000"/>
          <w:lang w:eastAsia="hr-HR"/>
        </w:rPr>
      </w:pPr>
      <w:r w:rsidRPr="00454B3E">
        <w:rPr>
          <w:rFonts w:asciiTheme="minorHAnsi" w:hAnsiTheme="minorHAnsi" w:cstheme="minorHAnsi"/>
          <w:b/>
          <w:bCs/>
          <w:u w:val="single"/>
        </w:rPr>
        <w:t xml:space="preserve">Aktivnost A211512 </w:t>
      </w:r>
      <w:r w:rsidRPr="00454B3E">
        <w:rPr>
          <w:rFonts w:asciiTheme="minorHAnsi" w:eastAsia="Times New Roman" w:hAnsiTheme="minorHAnsi" w:cstheme="minorHAnsi"/>
          <w:b/>
          <w:bCs/>
          <w:color w:val="000000"/>
          <w:u w:val="single"/>
          <w:lang w:eastAsia="hr-HR"/>
        </w:rPr>
        <w:t xml:space="preserve">Sufinanciranje troškova prijevoza djece na poludnevni boravak </w:t>
      </w:r>
      <w:r w:rsidR="00454B3E">
        <w:rPr>
          <w:rFonts w:asciiTheme="minorHAnsi" w:eastAsia="Times New Roman" w:hAnsiTheme="minorHAnsi" w:cstheme="minorHAnsi"/>
          <w:b/>
          <w:bCs/>
          <w:color w:val="000000"/>
          <w:u w:val="single"/>
          <w:lang w:eastAsia="hr-HR"/>
        </w:rPr>
        <w:t xml:space="preserve">- </w:t>
      </w:r>
      <w:r w:rsidRPr="00454B3E">
        <w:rPr>
          <w:rFonts w:asciiTheme="minorHAnsi" w:eastAsia="Times New Roman" w:hAnsiTheme="minorHAnsi" w:cstheme="minorHAnsi"/>
          <w:b/>
          <w:bCs/>
          <w:color w:val="000000"/>
          <w:u w:val="single"/>
          <w:lang w:eastAsia="hr-HR"/>
        </w:rPr>
        <w:t>socijalno ugroženih obitelji</w:t>
      </w:r>
      <w:r w:rsidRPr="00454B3E">
        <w:rPr>
          <w:rFonts w:asciiTheme="minorHAnsi" w:eastAsia="Times New Roman" w:hAnsiTheme="minorHAnsi" w:cstheme="minorHAnsi"/>
          <w:color w:val="000000"/>
          <w:lang w:eastAsia="hr-HR"/>
        </w:rPr>
        <w:t xml:space="preserve"> - </w:t>
      </w:r>
      <w:r w:rsidRPr="00454B3E">
        <w:rPr>
          <w:rFonts w:asciiTheme="minorHAnsi" w:hAnsiTheme="minorHAnsi" w:cstheme="minorHAnsi"/>
        </w:rPr>
        <w:t xml:space="preserve">planirana su sredstva u iznosu od 20.000,00 EUR - </w:t>
      </w:r>
      <w:r w:rsidRPr="00454B3E">
        <w:rPr>
          <w:rFonts w:asciiTheme="minorHAnsi" w:eastAsia="Times New Roman" w:hAnsiTheme="minorHAnsi" w:cstheme="minorHAnsi"/>
          <w:color w:val="000000"/>
          <w:lang w:eastAsia="hr-HR"/>
        </w:rPr>
        <w:t>sufinanciranje troškova prijevoza u okviru pružanja socijalne usluge poludnevnog boravka korisnicima s područja grada prema ispostavljenim zahtjevima Centra za pružanje usluga u zajednici Zagorje. Realizirano je 11.041,68 EUR, 55,21%.</w:t>
      </w:r>
    </w:p>
    <w:p w14:paraId="3DFF1B29" w14:textId="77777777" w:rsidR="006026E4" w:rsidRPr="00454B3E" w:rsidRDefault="006026E4" w:rsidP="00454B3E">
      <w:pPr>
        <w:pStyle w:val="Bezproreda"/>
        <w:jc w:val="both"/>
        <w:rPr>
          <w:rFonts w:asciiTheme="minorHAnsi" w:hAnsiTheme="minorHAnsi" w:cstheme="minorHAnsi"/>
        </w:rPr>
      </w:pPr>
    </w:p>
    <w:p w14:paraId="7EC1C62A" w14:textId="77777777" w:rsidR="006026E4" w:rsidRPr="00454B3E" w:rsidRDefault="006026E4" w:rsidP="00454B3E">
      <w:pPr>
        <w:pStyle w:val="Bezproreda"/>
        <w:jc w:val="both"/>
        <w:rPr>
          <w:rFonts w:asciiTheme="minorHAnsi" w:hAnsiTheme="minorHAnsi" w:cstheme="minorHAnsi"/>
        </w:rPr>
      </w:pPr>
      <w:r w:rsidRPr="00454B3E">
        <w:rPr>
          <w:rFonts w:asciiTheme="minorHAnsi" w:hAnsiTheme="minorHAnsi" w:cstheme="minorHAnsi"/>
        </w:rPr>
        <w:t>POKAZATELJI USPJEŠNOSTI:  Aktivno uključivanje i poboljšanje zapošljavanja te razvoj inovativnih socijalnih usluga za ranjive skupine.</w:t>
      </w:r>
    </w:p>
    <w:p w14:paraId="1A5F1A9B" w14:textId="77777777" w:rsidR="006026E4" w:rsidRDefault="006026E4" w:rsidP="006026E4">
      <w:pPr>
        <w:pStyle w:val="Bezproreda"/>
        <w:rPr>
          <w:rFonts w:asciiTheme="minorHAnsi" w:hAnsiTheme="minorHAnsi" w:cstheme="minorHAnsi"/>
          <w:sz w:val="20"/>
          <w:szCs w:val="20"/>
        </w:rPr>
      </w:pPr>
    </w:p>
    <w:p w14:paraId="4D8C5BBD" w14:textId="77777777" w:rsidR="006026E4" w:rsidRDefault="006026E4" w:rsidP="006026E4">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6026E4" w14:paraId="7CDFD097" w14:textId="77777777" w:rsidTr="00BA02A7">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1CA83AAD"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6. DEMOGRAFSKA REVITALIZACIJA I BOLJI POLOŽAJ OBITELJI</w:t>
            </w:r>
          </w:p>
        </w:tc>
      </w:tr>
      <w:tr w:rsidR="006026E4" w14:paraId="3A2AF305"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31523794"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5.2.</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kvalitete života mladih obitelji</w:t>
            </w:r>
          </w:p>
        </w:tc>
      </w:tr>
      <w:tr w:rsidR="006026E4" w14:paraId="21F4FE51" w14:textId="77777777" w:rsidTr="00BA02A7">
        <w:trPr>
          <w:trHeight w:val="72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1CB9E0E2"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Unaprjeđenje kvalitete života mladi obitelji poticat će se kroz aktivnosti usmjerene na razvoj poticajnog okruženja  što uključuje provedbu projekta Grad-prijatelj djece, izgradnju i uređenje dječjih igrališta te stvaranje dodatnih sadržaja organizacijom manifestacija u kulturi, sportu i zabavi</w:t>
            </w:r>
            <w:r>
              <w:rPr>
                <w:rFonts w:asciiTheme="minorHAnsi" w:eastAsia="Times New Roman" w:hAnsiTheme="minorHAnsi" w:cstheme="minorHAnsi"/>
                <w:b/>
                <w:bCs/>
                <w:color w:val="000000"/>
                <w:sz w:val="18"/>
                <w:szCs w:val="18"/>
                <w:lang w:eastAsia="hr-HR"/>
              </w:rPr>
              <w:t>.</w:t>
            </w:r>
          </w:p>
        </w:tc>
      </w:tr>
    </w:tbl>
    <w:p w14:paraId="4ECD3674" w14:textId="77777777" w:rsidR="006026E4" w:rsidRDefault="006026E4" w:rsidP="006026E4">
      <w:pPr>
        <w:pStyle w:val="Bezproreda"/>
        <w:rPr>
          <w:rFonts w:ascii="Arial" w:hAnsi="Arial" w:cs="Arial"/>
          <w:b/>
          <w:bCs/>
          <w:sz w:val="20"/>
          <w:szCs w:val="20"/>
          <w:u w:val="single"/>
        </w:rPr>
      </w:pPr>
    </w:p>
    <w:p w14:paraId="31AECF7E" w14:textId="54CC2F6C" w:rsidR="006026E4" w:rsidRPr="00454B3E" w:rsidRDefault="006026E4" w:rsidP="00454B3E">
      <w:pPr>
        <w:pStyle w:val="Bezproreda"/>
        <w:jc w:val="both"/>
        <w:rPr>
          <w:rFonts w:asciiTheme="minorHAnsi" w:hAnsiTheme="minorHAnsi" w:cstheme="minorHAnsi"/>
        </w:rPr>
      </w:pPr>
      <w:r w:rsidRPr="00454B3E">
        <w:rPr>
          <w:rFonts w:asciiTheme="minorHAnsi" w:hAnsiTheme="minorHAnsi" w:cstheme="minorHAnsi"/>
          <w:b/>
          <w:bCs/>
          <w:u w:val="single"/>
        </w:rPr>
        <w:t xml:space="preserve">Aktivnost A211503 </w:t>
      </w:r>
      <w:r w:rsidRPr="00454B3E">
        <w:rPr>
          <w:rFonts w:asciiTheme="minorHAnsi" w:eastAsia="Times New Roman" w:hAnsiTheme="minorHAnsi" w:cstheme="minorHAnsi"/>
          <w:b/>
          <w:bCs/>
          <w:color w:val="000000"/>
          <w:u w:val="single"/>
          <w:lang w:eastAsia="hr-HR"/>
        </w:rPr>
        <w:t>Potpore za novorođeno dijete</w:t>
      </w:r>
      <w:r w:rsidRPr="00454B3E">
        <w:rPr>
          <w:rFonts w:asciiTheme="minorHAnsi" w:eastAsia="Times New Roman" w:hAnsiTheme="minorHAnsi" w:cstheme="minorHAnsi"/>
          <w:color w:val="000000"/>
          <w:lang w:eastAsia="hr-HR"/>
        </w:rPr>
        <w:t xml:space="preserve"> - </w:t>
      </w:r>
      <w:r w:rsidRPr="00454B3E">
        <w:rPr>
          <w:rFonts w:asciiTheme="minorHAnsi" w:hAnsiTheme="minorHAnsi" w:cstheme="minorHAnsi"/>
        </w:rPr>
        <w:t xml:space="preserve">planirana su sredstva u iznosu od 30.000,00 EUR. Realizirano je 9.075,00 EUR, 30,25%; pomoć je ostvarilo 14 obitelji. Naknada se isplaćuje za prvo dijete u iznosu </w:t>
      </w:r>
      <w:r w:rsidR="0054665C">
        <w:rPr>
          <w:rFonts w:asciiTheme="minorHAnsi" w:hAnsiTheme="minorHAnsi" w:cstheme="minorHAnsi"/>
        </w:rPr>
        <w:t>40</w:t>
      </w:r>
      <w:r w:rsidRPr="00454B3E">
        <w:rPr>
          <w:rFonts w:asciiTheme="minorHAnsi" w:hAnsiTheme="minorHAnsi" w:cstheme="minorHAnsi"/>
        </w:rPr>
        <w:t xml:space="preserve">0,00 EUR, za drugo dijete </w:t>
      </w:r>
      <w:r w:rsidR="0054665C">
        <w:rPr>
          <w:rFonts w:asciiTheme="minorHAnsi" w:hAnsiTheme="minorHAnsi" w:cstheme="minorHAnsi"/>
        </w:rPr>
        <w:t>60</w:t>
      </w:r>
      <w:r w:rsidRPr="00454B3E">
        <w:rPr>
          <w:rFonts w:asciiTheme="minorHAnsi" w:hAnsiTheme="minorHAnsi" w:cstheme="minorHAnsi"/>
        </w:rPr>
        <w:t xml:space="preserve">0,00 EUR, a za treće dijete i svako sljedeće u iznosu od </w:t>
      </w:r>
      <w:r w:rsidR="0054665C">
        <w:rPr>
          <w:rFonts w:asciiTheme="minorHAnsi" w:hAnsiTheme="minorHAnsi" w:cstheme="minorHAnsi"/>
        </w:rPr>
        <w:t>9</w:t>
      </w:r>
      <w:r w:rsidRPr="00454B3E">
        <w:rPr>
          <w:rFonts w:asciiTheme="minorHAnsi" w:hAnsiTheme="minorHAnsi" w:cstheme="minorHAnsi"/>
        </w:rPr>
        <w:t>00,00 EUR.</w:t>
      </w:r>
    </w:p>
    <w:p w14:paraId="1A5AD5F7" w14:textId="77777777" w:rsidR="006026E4" w:rsidRPr="00454B3E" w:rsidRDefault="006026E4" w:rsidP="00454B3E">
      <w:pPr>
        <w:pStyle w:val="Bezproreda"/>
        <w:jc w:val="both"/>
        <w:rPr>
          <w:rFonts w:asciiTheme="minorHAnsi" w:hAnsiTheme="minorHAnsi" w:cstheme="minorHAnsi"/>
        </w:rPr>
      </w:pPr>
    </w:p>
    <w:p w14:paraId="29CF1942" w14:textId="560005FC" w:rsidR="006026E4" w:rsidRPr="00454B3E" w:rsidRDefault="006026E4" w:rsidP="00454B3E">
      <w:pPr>
        <w:pStyle w:val="Bezproreda"/>
        <w:jc w:val="both"/>
        <w:rPr>
          <w:rFonts w:asciiTheme="minorHAnsi" w:hAnsiTheme="minorHAnsi" w:cstheme="minorHAnsi"/>
        </w:rPr>
      </w:pPr>
      <w:r w:rsidRPr="00454B3E">
        <w:rPr>
          <w:rFonts w:asciiTheme="minorHAnsi" w:hAnsiTheme="minorHAnsi" w:cstheme="minorHAnsi"/>
          <w:b/>
          <w:bCs/>
          <w:u w:val="single"/>
        </w:rPr>
        <w:t xml:space="preserve">Tekući projekt T211503 </w:t>
      </w:r>
      <w:r w:rsidRPr="00454B3E">
        <w:rPr>
          <w:rFonts w:asciiTheme="minorHAnsi" w:eastAsia="Times New Roman" w:hAnsiTheme="minorHAnsi" w:cstheme="minorHAnsi"/>
          <w:b/>
          <w:bCs/>
          <w:color w:val="000000"/>
          <w:u w:val="single"/>
          <w:lang w:eastAsia="hr-HR"/>
        </w:rPr>
        <w:t>Provedba edukativnih, kulturnih i sportskih aktivnosti djece predškolske dobi i djece od I – IV razreda osnovne škole</w:t>
      </w:r>
      <w:r w:rsidRPr="00454B3E">
        <w:rPr>
          <w:rFonts w:asciiTheme="minorHAnsi" w:eastAsia="Times New Roman" w:hAnsiTheme="minorHAnsi" w:cstheme="minorHAnsi"/>
          <w:color w:val="000000"/>
          <w:lang w:eastAsia="hr-HR"/>
        </w:rPr>
        <w:t xml:space="preserve"> - </w:t>
      </w:r>
      <w:r w:rsidRPr="00454B3E">
        <w:rPr>
          <w:rFonts w:asciiTheme="minorHAnsi" w:hAnsiTheme="minorHAnsi" w:cstheme="minorHAnsi"/>
        </w:rPr>
        <w:t>planirana su sredstva u iznosu od 21.000,00 EUR, rebalansom je osigurano 36.044,00 EUR</w:t>
      </w:r>
      <w:r w:rsidR="0054665C">
        <w:rPr>
          <w:rFonts w:asciiTheme="minorHAnsi" w:hAnsiTheme="minorHAnsi" w:cstheme="minorHAnsi"/>
        </w:rPr>
        <w:t xml:space="preserve"> – dodan preneseni višak za neutrošena sredstva iz 2024.</w:t>
      </w:r>
      <w:r w:rsidRPr="00454B3E">
        <w:rPr>
          <w:rFonts w:asciiTheme="minorHAnsi" w:hAnsiTheme="minorHAnsi" w:cstheme="minorHAnsi"/>
        </w:rPr>
        <w:t>, izvršeno 9.709,54 EUR, 26,94%</w:t>
      </w:r>
      <w:r w:rsidR="005C570E">
        <w:rPr>
          <w:rFonts w:asciiTheme="minorHAnsi" w:hAnsiTheme="minorHAnsi" w:cstheme="minorHAnsi"/>
        </w:rPr>
        <w:t xml:space="preserve"> za izvođenje glazbenih, sportskih, slikarskih radionica te radionica engleskog jezika.</w:t>
      </w:r>
    </w:p>
    <w:p w14:paraId="0908B91E" w14:textId="77777777" w:rsidR="006026E4" w:rsidRPr="00454B3E" w:rsidRDefault="006026E4" w:rsidP="00454B3E">
      <w:pPr>
        <w:pStyle w:val="Bezproreda"/>
        <w:jc w:val="both"/>
        <w:rPr>
          <w:rFonts w:asciiTheme="minorHAnsi" w:hAnsiTheme="minorHAnsi" w:cstheme="minorHAnsi"/>
        </w:rPr>
      </w:pPr>
    </w:p>
    <w:p w14:paraId="2EB279F5" w14:textId="77777777" w:rsidR="006026E4" w:rsidRPr="00454B3E" w:rsidRDefault="006026E4" w:rsidP="00454B3E">
      <w:pPr>
        <w:pStyle w:val="Bezproreda"/>
        <w:jc w:val="both"/>
        <w:rPr>
          <w:rFonts w:asciiTheme="minorHAnsi" w:hAnsiTheme="minorHAnsi" w:cstheme="minorHAnsi"/>
          <w:bCs/>
        </w:rPr>
      </w:pPr>
      <w:r w:rsidRPr="00454B3E">
        <w:rPr>
          <w:rFonts w:asciiTheme="minorHAnsi" w:hAnsiTheme="minorHAnsi" w:cstheme="minorHAnsi"/>
        </w:rPr>
        <w:t xml:space="preserve">POKAZATELJI USPJEŠNOSTI: </w:t>
      </w:r>
      <w:r w:rsidRPr="00454B3E">
        <w:rPr>
          <w:rFonts w:asciiTheme="minorHAnsi" w:hAnsiTheme="minorHAnsi" w:cstheme="minorHAnsi"/>
          <w:bCs/>
        </w:rPr>
        <w:t xml:space="preserve"> broju korisnika navedenih pomoći kao i učinku dodjele pomoći, broj novorođene djece</w:t>
      </w:r>
    </w:p>
    <w:p w14:paraId="0FFD7F7A" w14:textId="77777777" w:rsidR="006026E4" w:rsidRDefault="006026E4" w:rsidP="006026E4">
      <w:pPr>
        <w:pStyle w:val="Bezproreda"/>
        <w:rPr>
          <w:rFonts w:asciiTheme="minorHAnsi" w:eastAsia="Times New Roman" w:hAnsiTheme="minorHAnsi" w:cstheme="minorHAnsi"/>
          <w:color w:val="000000"/>
          <w:sz w:val="20"/>
          <w:szCs w:val="20"/>
          <w:lang w:eastAsia="hr-HR"/>
        </w:rPr>
      </w:pPr>
    </w:p>
    <w:p w14:paraId="0B102C23" w14:textId="77777777" w:rsidR="006026E4" w:rsidRDefault="006026E4" w:rsidP="006026E4">
      <w:pPr>
        <w:pStyle w:val="Bezproreda"/>
        <w:rPr>
          <w:rFonts w:asciiTheme="minorHAnsi" w:eastAsia="Times New Roman" w:hAnsiTheme="minorHAnsi" w:cstheme="minorHAnsi"/>
          <w:color w:val="000000"/>
          <w:sz w:val="20"/>
          <w:szCs w:val="20"/>
          <w:lang w:eastAsia="hr-HR"/>
        </w:rPr>
      </w:pPr>
    </w:p>
    <w:p w14:paraId="0679F2C4" w14:textId="77777777" w:rsidR="006026E4" w:rsidRPr="005C570E" w:rsidRDefault="006026E4" w:rsidP="006026E4">
      <w:pPr>
        <w:pStyle w:val="Bezproreda"/>
        <w:rPr>
          <w:rFonts w:asciiTheme="minorHAnsi" w:hAnsiTheme="minorHAnsi" w:cstheme="minorHAnsi"/>
          <w:b/>
          <w:highlight w:val="yellow"/>
          <w:u w:val="single"/>
        </w:rPr>
      </w:pPr>
      <w:r w:rsidRPr="005C570E">
        <w:rPr>
          <w:rFonts w:asciiTheme="minorHAnsi" w:hAnsiTheme="minorHAnsi" w:cstheme="minorHAnsi"/>
          <w:b/>
          <w:highlight w:val="yellow"/>
          <w:u w:val="single"/>
        </w:rPr>
        <w:t>2116  PROGRAM: RAZVOJ CIVILNOG DRUŠTVA</w:t>
      </w:r>
    </w:p>
    <w:p w14:paraId="0F62F796" w14:textId="77777777" w:rsidR="006026E4" w:rsidRPr="005C570E" w:rsidRDefault="006026E4" w:rsidP="006026E4">
      <w:pPr>
        <w:pStyle w:val="Bezproreda"/>
        <w:rPr>
          <w:rFonts w:asciiTheme="minorHAnsi" w:hAnsiTheme="minorHAnsi" w:cstheme="minorHAnsi"/>
        </w:rPr>
      </w:pPr>
      <w:r w:rsidRPr="005C570E">
        <w:rPr>
          <w:rFonts w:asciiTheme="minorHAnsi" w:hAnsiTheme="minorHAnsi" w:cstheme="minorHAnsi"/>
        </w:rPr>
        <w:t>Planirana sredstva:  80.970,00 EUR, izvršenje 78.702,50 EUR, 97,20%</w:t>
      </w:r>
    </w:p>
    <w:tbl>
      <w:tblPr>
        <w:tblW w:w="11340" w:type="dxa"/>
        <w:tblLook w:val="04A0" w:firstRow="1" w:lastRow="0" w:firstColumn="1" w:lastColumn="0" w:noHBand="0" w:noVBand="1"/>
      </w:tblPr>
      <w:tblGrid>
        <w:gridCol w:w="11340"/>
      </w:tblGrid>
      <w:tr w:rsidR="006026E4" w14:paraId="203746EE" w14:textId="77777777" w:rsidTr="00BA02A7">
        <w:trPr>
          <w:trHeight w:val="288"/>
        </w:trPr>
        <w:tc>
          <w:tcPr>
            <w:tcW w:w="11340" w:type="dxa"/>
            <w:tcBorders>
              <w:top w:val="nil"/>
              <w:left w:val="nil"/>
              <w:bottom w:val="nil"/>
              <w:right w:val="nil"/>
            </w:tcBorders>
            <w:noWrap/>
            <w:vAlign w:val="bottom"/>
          </w:tcPr>
          <w:p w14:paraId="62C0F9AD" w14:textId="77777777" w:rsidR="006026E4" w:rsidRDefault="006026E4" w:rsidP="00BA02A7">
            <w:pPr>
              <w:pStyle w:val="Bezproreda"/>
            </w:pPr>
          </w:p>
        </w:tc>
      </w:tr>
      <w:tr w:rsidR="006026E4" w14:paraId="3256328B" w14:textId="77777777" w:rsidTr="00BA02A7">
        <w:trPr>
          <w:trHeight w:val="288"/>
        </w:trPr>
        <w:tc>
          <w:tcPr>
            <w:tcW w:w="11340" w:type="dxa"/>
            <w:tcBorders>
              <w:top w:val="nil"/>
              <w:left w:val="nil"/>
              <w:bottom w:val="nil"/>
              <w:right w:val="nil"/>
            </w:tcBorders>
            <w:noWrap/>
            <w:vAlign w:val="bottom"/>
          </w:tcPr>
          <w:tbl>
            <w:tblPr>
              <w:tblW w:w="7900" w:type="dxa"/>
              <w:tblLook w:val="04A0" w:firstRow="1" w:lastRow="0" w:firstColumn="1" w:lastColumn="0" w:noHBand="0" w:noVBand="1"/>
            </w:tblPr>
            <w:tblGrid>
              <w:gridCol w:w="7900"/>
            </w:tblGrid>
            <w:tr w:rsidR="006026E4" w14:paraId="7DD565A8" w14:textId="77777777" w:rsidTr="00BA02A7">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03A8CD37"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4. ZDRAV, AKTIVAN I KVALITETAN ŽIVOT</w:t>
                  </w:r>
                </w:p>
              </w:tc>
            </w:tr>
            <w:tr w:rsidR="006026E4" w14:paraId="56AE0AE2"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7EA9E473"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4.2.</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Borba protiv siromaštva i socijalne isključenosti</w:t>
                  </w:r>
                </w:p>
              </w:tc>
            </w:tr>
            <w:tr w:rsidR="006026E4" w14:paraId="6EDF2740" w14:textId="77777777" w:rsidTr="00BA02A7">
              <w:trPr>
                <w:trHeight w:val="672"/>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6DE46AB9"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Smanjivanje rizika od siromaštva i socijalne isključenosti stanovnika grada Oroslavja postići se kroz daljnje jačanje sustava socijalne skrbi te osiguranjem sredstava za pomoć socijalno ugroženim građanima i rad udruga u djelatnosti socijalne skrbi.</w:t>
                  </w:r>
                </w:p>
              </w:tc>
            </w:tr>
          </w:tbl>
          <w:p w14:paraId="01F1BFC2" w14:textId="77777777" w:rsidR="006026E4" w:rsidRDefault="006026E4" w:rsidP="00BA02A7">
            <w:pPr>
              <w:pStyle w:val="Bezproreda"/>
            </w:pPr>
          </w:p>
        </w:tc>
      </w:tr>
    </w:tbl>
    <w:p w14:paraId="2FDDD9C3" w14:textId="77777777" w:rsidR="006026E4" w:rsidRDefault="006026E4" w:rsidP="006026E4">
      <w:pPr>
        <w:pStyle w:val="Bezproreda"/>
        <w:rPr>
          <w:rFonts w:ascii="Arial" w:hAnsi="Arial" w:cs="Arial"/>
          <w:sz w:val="20"/>
          <w:szCs w:val="20"/>
        </w:rPr>
      </w:pPr>
    </w:p>
    <w:p w14:paraId="6CF7E175" w14:textId="464D88F2" w:rsidR="006026E4" w:rsidRPr="005C570E" w:rsidRDefault="006026E4" w:rsidP="005C570E">
      <w:pPr>
        <w:pStyle w:val="Bezproreda"/>
        <w:jc w:val="both"/>
        <w:rPr>
          <w:rFonts w:asciiTheme="minorHAnsi" w:eastAsia="Times New Roman" w:hAnsiTheme="minorHAnsi" w:cstheme="minorHAnsi"/>
          <w:color w:val="000000"/>
          <w:lang w:eastAsia="hr-HR"/>
        </w:rPr>
      </w:pPr>
      <w:r w:rsidRPr="005C570E">
        <w:rPr>
          <w:rFonts w:asciiTheme="minorHAnsi" w:hAnsiTheme="minorHAnsi" w:cstheme="minorHAnsi"/>
          <w:b/>
          <w:bCs/>
          <w:u w:val="single"/>
        </w:rPr>
        <w:t xml:space="preserve">Aktivnost A211601 </w:t>
      </w:r>
      <w:r w:rsidRPr="005C570E">
        <w:rPr>
          <w:rFonts w:asciiTheme="minorHAnsi" w:eastAsia="Times New Roman" w:hAnsiTheme="minorHAnsi" w:cstheme="minorHAnsi"/>
          <w:b/>
          <w:bCs/>
          <w:color w:val="000000"/>
          <w:u w:val="single"/>
          <w:lang w:eastAsia="hr-HR"/>
        </w:rPr>
        <w:t>Humanitarna djelatnost Crvenog križa</w:t>
      </w:r>
      <w:r w:rsidRPr="005C570E">
        <w:rPr>
          <w:rFonts w:asciiTheme="minorHAnsi" w:eastAsia="Times New Roman" w:hAnsiTheme="minorHAnsi" w:cstheme="minorHAnsi"/>
          <w:color w:val="000000"/>
          <w:lang w:eastAsia="hr-HR"/>
        </w:rPr>
        <w:t xml:space="preserve"> </w:t>
      </w:r>
      <w:r w:rsidR="005C570E">
        <w:rPr>
          <w:rFonts w:asciiTheme="minorHAnsi" w:eastAsia="Times New Roman" w:hAnsiTheme="minorHAnsi" w:cstheme="minorHAnsi"/>
          <w:color w:val="000000"/>
          <w:lang w:eastAsia="hr-HR"/>
        </w:rPr>
        <w:t xml:space="preserve">- </w:t>
      </w:r>
      <w:r w:rsidRPr="005C570E">
        <w:rPr>
          <w:rFonts w:asciiTheme="minorHAnsi" w:hAnsiTheme="minorHAnsi" w:cstheme="minorHAnsi"/>
        </w:rPr>
        <w:t>planirana su sredstva u iznosu od 25.970 EUR, a odnosi se na donaciju Crvenom križu Donja Stubica. Realizirano je 25.962,17 EUR, 99,97%.</w:t>
      </w:r>
    </w:p>
    <w:p w14:paraId="7C913A9D" w14:textId="77777777" w:rsidR="006026E4" w:rsidRPr="005C570E" w:rsidRDefault="006026E4" w:rsidP="005C570E">
      <w:pPr>
        <w:pStyle w:val="Bezproreda"/>
        <w:jc w:val="both"/>
        <w:rPr>
          <w:rFonts w:asciiTheme="minorHAnsi" w:eastAsia="Times New Roman" w:hAnsiTheme="minorHAnsi" w:cstheme="minorHAnsi"/>
          <w:color w:val="000000"/>
          <w:lang w:eastAsia="hr-HR"/>
        </w:rPr>
      </w:pPr>
    </w:p>
    <w:p w14:paraId="6A8295A3" w14:textId="152EA360" w:rsidR="006026E4" w:rsidRPr="005C570E" w:rsidRDefault="006026E4" w:rsidP="005C570E">
      <w:pPr>
        <w:pStyle w:val="Bezproreda"/>
        <w:jc w:val="both"/>
        <w:rPr>
          <w:rFonts w:asciiTheme="minorHAnsi" w:hAnsiTheme="minorHAnsi" w:cstheme="minorHAnsi"/>
        </w:rPr>
      </w:pPr>
      <w:r w:rsidRPr="005C570E">
        <w:rPr>
          <w:rFonts w:asciiTheme="minorHAnsi" w:hAnsiTheme="minorHAnsi" w:cstheme="minorHAnsi"/>
          <w:b/>
          <w:bCs/>
          <w:u w:val="single"/>
        </w:rPr>
        <w:t xml:space="preserve">Aktivnost A211602 </w:t>
      </w:r>
      <w:r w:rsidRPr="005C570E">
        <w:rPr>
          <w:rFonts w:asciiTheme="minorHAnsi" w:eastAsia="Times New Roman" w:hAnsiTheme="minorHAnsi" w:cstheme="minorHAnsi"/>
          <w:b/>
          <w:bCs/>
          <w:color w:val="000000"/>
          <w:u w:val="single"/>
          <w:lang w:eastAsia="hr-HR"/>
        </w:rPr>
        <w:t xml:space="preserve">Financiranje udruga civilnog društva i ostalih organizacija </w:t>
      </w:r>
      <w:r w:rsidRPr="005C570E">
        <w:rPr>
          <w:rFonts w:asciiTheme="minorHAnsi" w:eastAsia="Times New Roman" w:hAnsiTheme="minorHAnsi" w:cstheme="minorHAnsi"/>
          <w:color w:val="000000"/>
          <w:lang w:eastAsia="hr-HR"/>
        </w:rPr>
        <w:t xml:space="preserve">- </w:t>
      </w:r>
      <w:r w:rsidRPr="005C570E">
        <w:rPr>
          <w:rFonts w:asciiTheme="minorHAnsi" w:hAnsiTheme="minorHAnsi" w:cstheme="minorHAnsi"/>
        </w:rPr>
        <w:t xml:space="preserve">planirana su sredstva u iznosu od 49.000,00 EUR, izvršenje 47.875,00 EUR, 97,70%. Odnosi se na donacije udrugama prema odobrenim </w:t>
      </w:r>
      <w:r w:rsidRPr="005C570E">
        <w:rPr>
          <w:rFonts w:asciiTheme="minorHAnsi" w:hAnsiTheme="minorHAnsi" w:cstheme="minorHAnsi"/>
          <w:lang w:val="pl-PL"/>
        </w:rPr>
        <w:t xml:space="preserve">sredstvima temeljem raspisanih natječaja za zadovoljavanje javnih potreba utvrđenih posebnim zakonom kao i po odluci Gradonačelnika do 663,61 EUR </w:t>
      </w:r>
      <w:r w:rsidRPr="005C570E">
        <w:rPr>
          <w:rFonts w:asciiTheme="minorHAnsi" w:hAnsiTheme="minorHAnsi" w:cstheme="minorHAnsi"/>
        </w:rPr>
        <w:t>jednokratno za neplanirane aktivnosti, dodijeljene bez javnog natječaja.</w:t>
      </w:r>
      <w:r w:rsidR="005C570E">
        <w:rPr>
          <w:rFonts w:asciiTheme="minorHAnsi" w:hAnsiTheme="minorHAnsi" w:cstheme="minorHAnsi"/>
        </w:rPr>
        <w:t xml:space="preserve"> Po provedenom javnom natječaju isplaćeno je sljedećim udrugama:</w:t>
      </w:r>
    </w:p>
    <w:p w14:paraId="2EB3911E" w14:textId="77777777" w:rsidR="006026E4" w:rsidRDefault="006026E4" w:rsidP="006026E4">
      <w:pPr>
        <w:pStyle w:val="Bezproreda"/>
        <w:rPr>
          <w:rFonts w:asciiTheme="minorHAnsi" w:hAnsiTheme="minorHAnsi" w:cstheme="minorHAnsi"/>
          <w:sz w:val="20"/>
          <w:szCs w:val="20"/>
        </w:rPr>
      </w:pPr>
    </w:p>
    <w:tbl>
      <w:tblP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3"/>
        <w:gridCol w:w="1494"/>
      </w:tblGrid>
      <w:tr w:rsidR="006026E4" w:rsidRPr="00F14689" w14:paraId="63DEE2FD" w14:textId="77777777" w:rsidTr="00BA02A7">
        <w:trPr>
          <w:trHeight w:val="281"/>
        </w:trPr>
        <w:tc>
          <w:tcPr>
            <w:tcW w:w="5549" w:type="dxa"/>
            <w:vAlign w:val="center"/>
            <w:hideMark/>
          </w:tcPr>
          <w:p w14:paraId="39D2EBE3" w14:textId="1870EC9C" w:rsidR="006026E4" w:rsidRPr="00F14689" w:rsidRDefault="006026E4" w:rsidP="00BA02A7">
            <w:pPr>
              <w:spacing w:after="0" w:line="240" w:lineRule="auto"/>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Udruga HRVATSKIH BRANITELJA GRADA OROSLAVJA</w:t>
            </w:r>
            <w:r w:rsidR="005C570E">
              <w:rPr>
                <w:rFonts w:ascii="Times New Roman" w:eastAsia="Times New Roman" w:hAnsi="Times New Roman"/>
                <w:sz w:val="18"/>
                <w:szCs w:val="18"/>
                <w:lang w:eastAsia="hr-HR"/>
              </w:rPr>
              <w:t xml:space="preserve">  </w:t>
            </w:r>
          </w:p>
        </w:tc>
        <w:tc>
          <w:tcPr>
            <w:tcW w:w="1180" w:type="dxa"/>
            <w:vAlign w:val="center"/>
            <w:hideMark/>
          </w:tcPr>
          <w:p w14:paraId="6BB041F2" w14:textId="77777777" w:rsidR="006026E4" w:rsidRPr="00F14689" w:rsidRDefault="006026E4" w:rsidP="00BA02A7">
            <w:pPr>
              <w:spacing w:after="0" w:line="240" w:lineRule="auto"/>
              <w:jc w:val="right"/>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2.500,00</w:t>
            </w:r>
          </w:p>
        </w:tc>
      </w:tr>
      <w:tr w:rsidR="006026E4" w:rsidRPr="00F14689" w14:paraId="2F94E668" w14:textId="77777777" w:rsidTr="00BA02A7">
        <w:trPr>
          <w:trHeight w:val="281"/>
        </w:trPr>
        <w:tc>
          <w:tcPr>
            <w:tcW w:w="5549" w:type="dxa"/>
            <w:vAlign w:val="center"/>
            <w:hideMark/>
          </w:tcPr>
          <w:p w14:paraId="78B6EA56" w14:textId="7336CD5A" w:rsidR="006026E4" w:rsidRPr="00F14689" w:rsidRDefault="006026E4" w:rsidP="00BA02A7">
            <w:pPr>
              <w:spacing w:after="0" w:line="240" w:lineRule="auto"/>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Udruga HRVATSKIH BRANITELJA LIJEČENIH OD PTSP-a KZŽ</w:t>
            </w:r>
            <w:r w:rsidR="005C570E">
              <w:rPr>
                <w:rFonts w:ascii="Times New Roman" w:eastAsia="Times New Roman" w:hAnsi="Times New Roman"/>
                <w:sz w:val="18"/>
                <w:szCs w:val="18"/>
                <w:lang w:eastAsia="hr-HR"/>
              </w:rPr>
              <w:t xml:space="preserve">  </w:t>
            </w:r>
          </w:p>
        </w:tc>
        <w:tc>
          <w:tcPr>
            <w:tcW w:w="1180" w:type="dxa"/>
            <w:vAlign w:val="center"/>
            <w:hideMark/>
          </w:tcPr>
          <w:p w14:paraId="1C48CAB3" w14:textId="77777777" w:rsidR="006026E4" w:rsidRPr="00F14689" w:rsidRDefault="006026E4" w:rsidP="00BA02A7">
            <w:pPr>
              <w:spacing w:after="0" w:line="240" w:lineRule="auto"/>
              <w:jc w:val="right"/>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5.000,00</w:t>
            </w:r>
          </w:p>
        </w:tc>
      </w:tr>
      <w:tr w:rsidR="006026E4" w:rsidRPr="00F14689" w14:paraId="6BB4C884" w14:textId="77777777" w:rsidTr="00BA02A7">
        <w:trPr>
          <w:trHeight w:val="281"/>
        </w:trPr>
        <w:tc>
          <w:tcPr>
            <w:tcW w:w="5549" w:type="dxa"/>
            <w:vAlign w:val="center"/>
            <w:hideMark/>
          </w:tcPr>
          <w:p w14:paraId="7E57F227" w14:textId="56DCE47F" w:rsidR="006026E4" w:rsidRPr="00F14689" w:rsidRDefault="006026E4" w:rsidP="00BA02A7">
            <w:pPr>
              <w:spacing w:after="0" w:line="240" w:lineRule="auto"/>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Udruga HRVATSKA ŽENA</w:t>
            </w:r>
            <w:r w:rsidR="005C570E">
              <w:rPr>
                <w:rFonts w:ascii="Times New Roman" w:eastAsia="Times New Roman" w:hAnsi="Times New Roman"/>
                <w:sz w:val="18"/>
                <w:szCs w:val="18"/>
                <w:lang w:eastAsia="hr-HR"/>
              </w:rPr>
              <w:t xml:space="preserve">   </w:t>
            </w:r>
          </w:p>
        </w:tc>
        <w:tc>
          <w:tcPr>
            <w:tcW w:w="1180" w:type="dxa"/>
            <w:vAlign w:val="center"/>
            <w:hideMark/>
          </w:tcPr>
          <w:p w14:paraId="0EF1C239" w14:textId="77777777" w:rsidR="006026E4" w:rsidRPr="00F14689" w:rsidRDefault="006026E4" w:rsidP="00BA02A7">
            <w:pPr>
              <w:spacing w:after="0" w:line="240" w:lineRule="auto"/>
              <w:jc w:val="right"/>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1.500,00</w:t>
            </w:r>
          </w:p>
        </w:tc>
      </w:tr>
      <w:tr w:rsidR="006026E4" w:rsidRPr="00F14689" w14:paraId="7252D8B8" w14:textId="77777777" w:rsidTr="00BA02A7">
        <w:trPr>
          <w:trHeight w:val="281"/>
        </w:trPr>
        <w:tc>
          <w:tcPr>
            <w:tcW w:w="5549" w:type="dxa"/>
            <w:vAlign w:val="center"/>
            <w:hideMark/>
          </w:tcPr>
          <w:p w14:paraId="117D588E" w14:textId="00EE73CB" w:rsidR="006026E4" w:rsidRPr="00F14689" w:rsidRDefault="006026E4" w:rsidP="00BA02A7">
            <w:pPr>
              <w:spacing w:after="0" w:line="240" w:lineRule="auto"/>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Udruga HRVATSKA ŽENA</w:t>
            </w:r>
            <w:r w:rsidR="005C570E">
              <w:rPr>
                <w:rFonts w:ascii="Times New Roman" w:eastAsia="Times New Roman" w:hAnsi="Times New Roman"/>
                <w:sz w:val="18"/>
                <w:szCs w:val="18"/>
                <w:lang w:eastAsia="hr-HR"/>
              </w:rPr>
              <w:t xml:space="preserve">  </w:t>
            </w:r>
          </w:p>
        </w:tc>
        <w:tc>
          <w:tcPr>
            <w:tcW w:w="1180" w:type="dxa"/>
            <w:vAlign w:val="center"/>
            <w:hideMark/>
          </w:tcPr>
          <w:p w14:paraId="10BB08F2" w14:textId="77777777" w:rsidR="006026E4" w:rsidRPr="00F14689" w:rsidRDefault="006026E4" w:rsidP="00BA02A7">
            <w:pPr>
              <w:spacing w:after="0" w:line="240" w:lineRule="auto"/>
              <w:jc w:val="right"/>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500,00</w:t>
            </w:r>
          </w:p>
        </w:tc>
      </w:tr>
      <w:tr w:rsidR="006026E4" w:rsidRPr="00F14689" w14:paraId="7A38B673" w14:textId="77777777" w:rsidTr="00BA02A7">
        <w:trPr>
          <w:trHeight w:val="281"/>
        </w:trPr>
        <w:tc>
          <w:tcPr>
            <w:tcW w:w="5549" w:type="dxa"/>
            <w:vAlign w:val="center"/>
            <w:hideMark/>
          </w:tcPr>
          <w:p w14:paraId="6F50FC82" w14:textId="2A790CD8" w:rsidR="006026E4" w:rsidRPr="00F14689" w:rsidRDefault="006026E4" w:rsidP="00BA02A7">
            <w:pPr>
              <w:spacing w:after="0" w:line="240" w:lineRule="auto"/>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Udruga KUD SLOBODA</w:t>
            </w:r>
            <w:r w:rsidR="005C570E">
              <w:rPr>
                <w:rFonts w:ascii="Times New Roman" w:eastAsia="Times New Roman" w:hAnsi="Times New Roman"/>
                <w:sz w:val="18"/>
                <w:szCs w:val="18"/>
                <w:lang w:eastAsia="hr-HR"/>
              </w:rPr>
              <w:t xml:space="preserve">  </w:t>
            </w:r>
          </w:p>
        </w:tc>
        <w:tc>
          <w:tcPr>
            <w:tcW w:w="1180" w:type="dxa"/>
            <w:vAlign w:val="center"/>
            <w:hideMark/>
          </w:tcPr>
          <w:p w14:paraId="10F3F633" w14:textId="77777777" w:rsidR="006026E4" w:rsidRPr="00F14689" w:rsidRDefault="006026E4" w:rsidP="00BA02A7">
            <w:pPr>
              <w:spacing w:after="0" w:line="240" w:lineRule="auto"/>
              <w:jc w:val="right"/>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11.500,00</w:t>
            </w:r>
          </w:p>
        </w:tc>
      </w:tr>
      <w:tr w:rsidR="006026E4" w:rsidRPr="00F14689" w14:paraId="2A1672EA" w14:textId="77777777" w:rsidTr="00BA02A7">
        <w:trPr>
          <w:trHeight w:val="281"/>
        </w:trPr>
        <w:tc>
          <w:tcPr>
            <w:tcW w:w="5549" w:type="dxa"/>
            <w:vAlign w:val="center"/>
            <w:hideMark/>
          </w:tcPr>
          <w:p w14:paraId="6CBC5542" w14:textId="2D36CD91" w:rsidR="006026E4" w:rsidRPr="00F14689" w:rsidRDefault="006026E4" w:rsidP="00BA02A7">
            <w:pPr>
              <w:spacing w:after="0" w:line="240" w:lineRule="auto"/>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Udruga KUD SLOBODA</w:t>
            </w:r>
            <w:r w:rsidR="005C570E">
              <w:rPr>
                <w:rFonts w:ascii="Times New Roman" w:eastAsia="Times New Roman" w:hAnsi="Times New Roman"/>
                <w:sz w:val="18"/>
                <w:szCs w:val="18"/>
                <w:lang w:eastAsia="hr-HR"/>
              </w:rPr>
              <w:t xml:space="preserve">  </w:t>
            </w:r>
          </w:p>
        </w:tc>
        <w:tc>
          <w:tcPr>
            <w:tcW w:w="1180" w:type="dxa"/>
            <w:vAlign w:val="center"/>
            <w:hideMark/>
          </w:tcPr>
          <w:p w14:paraId="101FAC02" w14:textId="77777777" w:rsidR="006026E4" w:rsidRPr="00F14689" w:rsidRDefault="006026E4" w:rsidP="00BA02A7">
            <w:pPr>
              <w:spacing w:after="0" w:line="240" w:lineRule="auto"/>
              <w:jc w:val="right"/>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2.300,00</w:t>
            </w:r>
          </w:p>
        </w:tc>
      </w:tr>
      <w:tr w:rsidR="006026E4" w:rsidRPr="00F14689" w14:paraId="6F8B6F78" w14:textId="77777777" w:rsidTr="00BA02A7">
        <w:trPr>
          <w:trHeight w:val="281"/>
        </w:trPr>
        <w:tc>
          <w:tcPr>
            <w:tcW w:w="5549" w:type="dxa"/>
            <w:vAlign w:val="center"/>
            <w:hideMark/>
          </w:tcPr>
          <w:p w14:paraId="3A433899" w14:textId="5A69F05C" w:rsidR="006026E4" w:rsidRPr="00F14689" w:rsidRDefault="006026E4" w:rsidP="00BA02A7">
            <w:pPr>
              <w:spacing w:after="0" w:line="240" w:lineRule="auto"/>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Udruga MATICA UMIROVLJENIKA GRADA OROSLAVJA</w:t>
            </w:r>
            <w:r w:rsidR="005C570E">
              <w:rPr>
                <w:rFonts w:ascii="Times New Roman" w:eastAsia="Times New Roman" w:hAnsi="Times New Roman"/>
                <w:sz w:val="18"/>
                <w:szCs w:val="18"/>
                <w:lang w:eastAsia="hr-HR"/>
              </w:rPr>
              <w:t xml:space="preserve">  </w:t>
            </w:r>
          </w:p>
        </w:tc>
        <w:tc>
          <w:tcPr>
            <w:tcW w:w="1180" w:type="dxa"/>
            <w:vAlign w:val="center"/>
            <w:hideMark/>
          </w:tcPr>
          <w:p w14:paraId="3FDF2B43" w14:textId="77777777" w:rsidR="006026E4" w:rsidRPr="00F14689" w:rsidRDefault="006026E4" w:rsidP="00BA02A7">
            <w:pPr>
              <w:spacing w:after="0" w:line="240" w:lineRule="auto"/>
              <w:jc w:val="right"/>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3.500,00</w:t>
            </w:r>
          </w:p>
        </w:tc>
      </w:tr>
      <w:tr w:rsidR="006026E4" w:rsidRPr="00F14689" w14:paraId="65E9360A" w14:textId="77777777" w:rsidTr="00BA02A7">
        <w:trPr>
          <w:trHeight w:val="281"/>
        </w:trPr>
        <w:tc>
          <w:tcPr>
            <w:tcW w:w="5549" w:type="dxa"/>
            <w:vAlign w:val="center"/>
            <w:hideMark/>
          </w:tcPr>
          <w:p w14:paraId="53404F65" w14:textId="72D46D17" w:rsidR="006026E4" w:rsidRPr="00F14689" w:rsidRDefault="006026E4" w:rsidP="00BA02A7">
            <w:pPr>
              <w:spacing w:after="0" w:line="240" w:lineRule="auto"/>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Udruga SPECIJALNE JEDINICE POLICIJE BARUN</w:t>
            </w:r>
            <w:r w:rsidR="005C570E">
              <w:rPr>
                <w:rFonts w:ascii="Times New Roman" w:eastAsia="Times New Roman" w:hAnsi="Times New Roman"/>
                <w:sz w:val="18"/>
                <w:szCs w:val="18"/>
                <w:lang w:eastAsia="hr-HR"/>
              </w:rPr>
              <w:t xml:space="preserve">  </w:t>
            </w:r>
          </w:p>
        </w:tc>
        <w:tc>
          <w:tcPr>
            <w:tcW w:w="1180" w:type="dxa"/>
            <w:vAlign w:val="center"/>
            <w:hideMark/>
          </w:tcPr>
          <w:p w14:paraId="6532B8D2" w14:textId="77777777" w:rsidR="006026E4" w:rsidRPr="00F14689" w:rsidRDefault="006026E4" w:rsidP="00BA02A7">
            <w:pPr>
              <w:spacing w:after="0" w:line="240" w:lineRule="auto"/>
              <w:jc w:val="right"/>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1.500,00</w:t>
            </w:r>
          </w:p>
        </w:tc>
      </w:tr>
      <w:tr w:rsidR="006026E4" w:rsidRPr="00F14689" w14:paraId="4E3DA67C" w14:textId="77777777" w:rsidTr="00BA02A7">
        <w:trPr>
          <w:trHeight w:val="281"/>
        </w:trPr>
        <w:tc>
          <w:tcPr>
            <w:tcW w:w="5549" w:type="dxa"/>
            <w:vAlign w:val="center"/>
            <w:hideMark/>
          </w:tcPr>
          <w:p w14:paraId="3ECB1119" w14:textId="67A2FD18" w:rsidR="006026E4" w:rsidRPr="00F14689" w:rsidRDefault="006026E4" w:rsidP="00BA02A7">
            <w:pPr>
              <w:spacing w:after="0" w:line="240" w:lineRule="auto"/>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Udruga VINOGRADARA I VINARA PUTAR</w:t>
            </w:r>
            <w:r w:rsidR="005C570E">
              <w:rPr>
                <w:rFonts w:ascii="Times New Roman" w:eastAsia="Times New Roman" w:hAnsi="Times New Roman"/>
                <w:sz w:val="18"/>
                <w:szCs w:val="18"/>
                <w:lang w:eastAsia="hr-HR"/>
              </w:rPr>
              <w:t xml:space="preserve">  </w:t>
            </w:r>
          </w:p>
        </w:tc>
        <w:tc>
          <w:tcPr>
            <w:tcW w:w="1180" w:type="dxa"/>
            <w:vAlign w:val="center"/>
            <w:hideMark/>
          </w:tcPr>
          <w:p w14:paraId="0F5BC267" w14:textId="77777777" w:rsidR="006026E4" w:rsidRPr="00F14689" w:rsidRDefault="006026E4" w:rsidP="00BA02A7">
            <w:pPr>
              <w:spacing w:after="0" w:line="240" w:lineRule="auto"/>
              <w:jc w:val="right"/>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2.000,00</w:t>
            </w:r>
          </w:p>
        </w:tc>
      </w:tr>
      <w:tr w:rsidR="006026E4" w:rsidRPr="00F14689" w14:paraId="32DB4E07" w14:textId="77777777" w:rsidTr="00BA02A7">
        <w:trPr>
          <w:trHeight w:val="281"/>
        </w:trPr>
        <w:tc>
          <w:tcPr>
            <w:tcW w:w="5549" w:type="dxa"/>
            <w:vAlign w:val="center"/>
            <w:hideMark/>
          </w:tcPr>
          <w:p w14:paraId="2E28BE50" w14:textId="7147B977" w:rsidR="006026E4" w:rsidRPr="00F14689" w:rsidRDefault="006026E4" w:rsidP="00BA02A7">
            <w:pPr>
              <w:spacing w:after="0" w:line="240" w:lineRule="auto"/>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Udruga MOTO KLUB ZAGORSKI ORLOVI</w:t>
            </w:r>
            <w:r w:rsidR="005C570E">
              <w:rPr>
                <w:rFonts w:ascii="Times New Roman" w:eastAsia="Times New Roman" w:hAnsi="Times New Roman"/>
                <w:sz w:val="18"/>
                <w:szCs w:val="18"/>
                <w:lang w:eastAsia="hr-HR"/>
              </w:rPr>
              <w:t xml:space="preserve">  </w:t>
            </w:r>
          </w:p>
        </w:tc>
        <w:tc>
          <w:tcPr>
            <w:tcW w:w="1180" w:type="dxa"/>
            <w:vAlign w:val="center"/>
            <w:hideMark/>
          </w:tcPr>
          <w:p w14:paraId="6C19BFAD" w14:textId="77777777" w:rsidR="006026E4" w:rsidRPr="00F14689" w:rsidRDefault="006026E4" w:rsidP="00BA02A7">
            <w:pPr>
              <w:spacing w:after="0" w:line="240" w:lineRule="auto"/>
              <w:jc w:val="right"/>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8.000,00</w:t>
            </w:r>
          </w:p>
        </w:tc>
      </w:tr>
      <w:tr w:rsidR="006026E4" w:rsidRPr="00F14689" w14:paraId="68AA7E61" w14:textId="77777777" w:rsidTr="00BA02A7">
        <w:trPr>
          <w:trHeight w:val="281"/>
        </w:trPr>
        <w:tc>
          <w:tcPr>
            <w:tcW w:w="5549" w:type="dxa"/>
            <w:vAlign w:val="center"/>
            <w:hideMark/>
          </w:tcPr>
          <w:p w14:paraId="224D37E3" w14:textId="7B6F20BC" w:rsidR="006026E4" w:rsidRPr="00F14689" w:rsidRDefault="006026E4" w:rsidP="00BA02A7">
            <w:pPr>
              <w:spacing w:after="0" w:line="240" w:lineRule="auto"/>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Udruga MOTO KLUB ZAGORSKI ORLOVI</w:t>
            </w:r>
            <w:r w:rsidR="005C570E">
              <w:rPr>
                <w:rFonts w:ascii="Times New Roman" w:eastAsia="Times New Roman" w:hAnsi="Times New Roman"/>
                <w:sz w:val="18"/>
                <w:szCs w:val="18"/>
                <w:lang w:eastAsia="hr-HR"/>
              </w:rPr>
              <w:t xml:space="preserve">  </w:t>
            </w:r>
          </w:p>
        </w:tc>
        <w:tc>
          <w:tcPr>
            <w:tcW w:w="1180" w:type="dxa"/>
            <w:vAlign w:val="center"/>
            <w:hideMark/>
          </w:tcPr>
          <w:p w14:paraId="0765D509" w14:textId="77777777" w:rsidR="006026E4" w:rsidRPr="00F14689" w:rsidRDefault="006026E4" w:rsidP="00BA02A7">
            <w:pPr>
              <w:spacing w:after="0" w:line="240" w:lineRule="auto"/>
              <w:jc w:val="right"/>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7.500,00</w:t>
            </w:r>
          </w:p>
        </w:tc>
      </w:tr>
      <w:tr w:rsidR="006026E4" w:rsidRPr="00F14689" w14:paraId="4BD9256B" w14:textId="77777777" w:rsidTr="00BA02A7">
        <w:trPr>
          <w:trHeight w:val="281"/>
        </w:trPr>
        <w:tc>
          <w:tcPr>
            <w:tcW w:w="5549" w:type="dxa"/>
            <w:vAlign w:val="center"/>
            <w:hideMark/>
          </w:tcPr>
          <w:p w14:paraId="6FBF2D58" w14:textId="0CA6F0C3" w:rsidR="006026E4" w:rsidRPr="00F14689" w:rsidRDefault="006026E4" w:rsidP="00BA02A7">
            <w:pPr>
              <w:spacing w:after="0" w:line="240" w:lineRule="auto"/>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Udruga OROSLAVSKI VEZ</w:t>
            </w:r>
            <w:r w:rsidR="005C570E">
              <w:rPr>
                <w:rFonts w:ascii="Times New Roman" w:eastAsia="Times New Roman" w:hAnsi="Times New Roman"/>
                <w:sz w:val="18"/>
                <w:szCs w:val="18"/>
                <w:lang w:eastAsia="hr-HR"/>
              </w:rPr>
              <w:t xml:space="preserve">  </w:t>
            </w:r>
          </w:p>
        </w:tc>
        <w:tc>
          <w:tcPr>
            <w:tcW w:w="1180" w:type="dxa"/>
            <w:vAlign w:val="center"/>
            <w:hideMark/>
          </w:tcPr>
          <w:p w14:paraId="143B8E92" w14:textId="77777777" w:rsidR="006026E4" w:rsidRPr="00F14689" w:rsidRDefault="006026E4" w:rsidP="00BA02A7">
            <w:pPr>
              <w:spacing w:after="0" w:line="240" w:lineRule="auto"/>
              <w:jc w:val="right"/>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1.200,00</w:t>
            </w:r>
          </w:p>
        </w:tc>
      </w:tr>
      <w:tr w:rsidR="006026E4" w:rsidRPr="00F14689" w14:paraId="5528E264" w14:textId="77777777" w:rsidTr="00BA02A7">
        <w:trPr>
          <w:trHeight w:val="281"/>
        </w:trPr>
        <w:tc>
          <w:tcPr>
            <w:tcW w:w="5549" w:type="dxa"/>
            <w:vAlign w:val="center"/>
            <w:hideMark/>
          </w:tcPr>
          <w:p w14:paraId="647D646B" w14:textId="2751EABC" w:rsidR="006026E4" w:rsidRPr="00F14689" w:rsidRDefault="006026E4" w:rsidP="00BA02A7">
            <w:pPr>
              <w:spacing w:after="0" w:line="240" w:lineRule="auto"/>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URV. 1. GARDIJSKA BRIGADA TIGROVI</w:t>
            </w:r>
            <w:r w:rsidR="005C570E">
              <w:rPr>
                <w:rFonts w:ascii="Times New Roman" w:eastAsia="Times New Roman" w:hAnsi="Times New Roman"/>
                <w:sz w:val="18"/>
                <w:szCs w:val="18"/>
                <w:lang w:eastAsia="hr-HR"/>
              </w:rPr>
              <w:t xml:space="preserve">  </w:t>
            </w:r>
          </w:p>
        </w:tc>
        <w:tc>
          <w:tcPr>
            <w:tcW w:w="1180" w:type="dxa"/>
            <w:vAlign w:val="center"/>
            <w:hideMark/>
          </w:tcPr>
          <w:p w14:paraId="398241F3" w14:textId="77777777" w:rsidR="006026E4" w:rsidRPr="00F14689" w:rsidRDefault="006026E4" w:rsidP="00BA02A7">
            <w:pPr>
              <w:spacing w:after="0" w:line="240" w:lineRule="auto"/>
              <w:jc w:val="right"/>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500,00</w:t>
            </w:r>
          </w:p>
        </w:tc>
      </w:tr>
      <w:tr w:rsidR="006026E4" w:rsidRPr="00F14689" w14:paraId="1BA464A3" w14:textId="77777777" w:rsidTr="00BA02A7">
        <w:trPr>
          <w:trHeight w:val="281"/>
        </w:trPr>
        <w:tc>
          <w:tcPr>
            <w:tcW w:w="5549" w:type="dxa"/>
            <w:vAlign w:val="center"/>
            <w:hideMark/>
          </w:tcPr>
          <w:p w14:paraId="1C81EB60" w14:textId="7087DDB9" w:rsidR="006026E4" w:rsidRPr="00F14689" w:rsidRDefault="006026E4" w:rsidP="00BA02A7">
            <w:pPr>
              <w:spacing w:after="0" w:line="240" w:lineRule="auto"/>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UDRUŽENJE OBRTNIKA DONJA STUBICA</w:t>
            </w:r>
            <w:r w:rsidR="005C570E">
              <w:rPr>
                <w:rFonts w:ascii="Times New Roman" w:eastAsia="Times New Roman" w:hAnsi="Times New Roman"/>
                <w:sz w:val="18"/>
                <w:szCs w:val="18"/>
                <w:lang w:eastAsia="hr-HR"/>
              </w:rPr>
              <w:t xml:space="preserve">    </w:t>
            </w:r>
          </w:p>
        </w:tc>
        <w:tc>
          <w:tcPr>
            <w:tcW w:w="1180" w:type="dxa"/>
            <w:vAlign w:val="center"/>
            <w:hideMark/>
          </w:tcPr>
          <w:p w14:paraId="3F2F7B92" w14:textId="77777777" w:rsidR="006026E4" w:rsidRPr="00F14689" w:rsidRDefault="006026E4" w:rsidP="00BA02A7">
            <w:pPr>
              <w:spacing w:after="0" w:line="240" w:lineRule="auto"/>
              <w:jc w:val="right"/>
              <w:rPr>
                <w:rFonts w:ascii="Times New Roman" w:eastAsia="Times New Roman" w:hAnsi="Times New Roman"/>
                <w:sz w:val="18"/>
                <w:szCs w:val="18"/>
                <w:lang w:eastAsia="hr-HR"/>
              </w:rPr>
            </w:pPr>
            <w:r w:rsidRPr="00F14689">
              <w:rPr>
                <w:rFonts w:ascii="Times New Roman" w:eastAsia="Times New Roman" w:hAnsi="Times New Roman"/>
                <w:sz w:val="18"/>
                <w:szCs w:val="18"/>
                <w:lang w:eastAsia="hr-HR"/>
              </w:rPr>
              <w:t>375,00</w:t>
            </w:r>
          </w:p>
        </w:tc>
      </w:tr>
    </w:tbl>
    <w:p w14:paraId="0CB57777" w14:textId="77777777" w:rsidR="006026E4" w:rsidRDefault="006026E4" w:rsidP="006026E4">
      <w:pPr>
        <w:pStyle w:val="Bezproreda"/>
        <w:rPr>
          <w:rFonts w:asciiTheme="minorHAnsi" w:hAnsiTheme="minorHAnsi" w:cstheme="minorHAnsi"/>
          <w:sz w:val="20"/>
          <w:szCs w:val="20"/>
        </w:rPr>
      </w:pPr>
    </w:p>
    <w:p w14:paraId="28B4D730" w14:textId="77777777" w:rsidR="006026E4" w:rsidRDefault="006026E4" w:rsidP="006026E4">
      <w:pPr>
        <w:pStyle w:val="Bezproreda"/>
        <w:rPr>
          <w:rFonts w:asciiTheme="minorHAnsi" w:hAnsiTheme="minorHAnsi" w:cstheme="minorHAnsi"/>
          <w:sz w:val="20"/>
          <w:szCs w:val="20"/>
        </w:rPr>
      </w:pPr>
    </w:p>
    <w:p w14:paraId="3CB026CD" w14:textId="5A8077B3" w:rsidR="006026E4" w:rsidRPr="005C570E" w:rsidRDefault="006026E4" w:rsidP="005C570E">
      <w:pPr>
        <w:pStyle w:val="Bezproreda"/>
        <w:jc w:val="both"/>
        <w:rPr>
          <w:rFonts w:asciiTheme="minorHAnsi" w:hAnsiTheme="minorHAnsi" w:cstheme="minorHAnsi"/>
        </w:rPr>
      </w:pPr>
      <w:r w:rsidRPr="005C570E">
        <w:rPr>
          <w:rFonts w:asciiTheme="minorHAnsi" w:hAnsiTheme="minorHAnsi" w:cstheme="minorHAnsi"/>
          <w:b/>
          <w:bCs/>
          <w:u w:val="single"/>
        </w:rPr>
        <w:t>Aktivnost A211603 Manifestacije u službi humanitarne i socijalne djelatnosti</w:t>
      </w:r>
      <w:r w:rsidRPr="005C570E">
        <w:rPr>
          <w:rFonts w:asciiTheme="minorHAnsi" w:eastAsia="Times New Roman" w:hAnsiTheme="minorHAnsi" w:cstheme="minorHAnsi"/>
          <w:color w:val="000000"/>
          <w:lang w:eastAsia="hr-HR"/>
        </w:rPr>
        <w:t xml:space="preserve"> </w:t>
      </w:r>
      <w:r w:rsidR="003F0660">
        <w:rPr>
          <w:rFonts w:asciiTheme="minorHAnsi" w:eastAsia="Times New Roman" w:hAnsiTheme="minorHAnsi" w:cstheme="minorHAnsi"/>
          <w:color w:val="000000"/>
          <w:lang w:eastAsia="hr-HR"/>
        </w:rPr>
        <w:t xml:space="preserve">- </w:t>
      </w:r>
      <w:r w:rsidRPr="005C570E">
        <w:rPr>
          <w:rFonts w:asciiTheme="minorHAnsi" w:hAnsiTheme="minorHAnsi" w:cstheme="minorHAnsi"/>
        </w:rPr>
        <w:t>planirana su sredstva u iznosu od 5.000,00 EUR, za organizaciju i provođenje manifestacija. Realizirano je 4.865,33 EUR, 97,31%</w:t>
      </w:r>
      <w:r w:rsidR="005C570E">
        <w:rPr>
          <w:rFonts w:asciiTheme="minorHAnsi" w:hAnsiTheme="minorHAnsi" w:cstheme="minorHAnsi"/>
        </w:rPr>
        <w:t xml:space="preserve"> za provođenje manifestacije „Najveća trajbana jajca u Hrvatskoj“, ruže za članice KUD-a i udruge umirovljenika za Dan žena</w:t>
      </w:r>
      <w:r w:rsidR="003F0660">
        <w:rPr>
          <w:rFonts w:asciiTheme="minorHAnsi" w:hAnsiTheme="minorHAnsi" w:cstheme="minorHAnsi"/>
        </w:rPr>
        <w:t>, namirnice i potrošni materijal za memorijal branitelja.</w:t>
      </w:r>
    </w:p>
    <w:p w14:paraId="4CCD628F" w14:textId="77777777" w:rsidR="006026E4" w:rsidRPr="005C570E" w:rsidRDefault="006026E4" w:rsidP="005C570E">
      <w:pPr>
        <w:pStyle w:val="Bezproreda"/>
        <w:jc w:val="both"/>
        <w:rPr>
          <w:rFonts w:asciiTheme="minorHAnsi" w:hAnsiTheme="minorHAnsi" w:cstheme="minorHAnsi"/>
        </w:rPr>
      </w:pPr>
    </w:p>
    <w:p w14:paraId="7E4AEADA" w14:textId="0DAF6C1D" w:rsidR="006026E4" w:rsidRPr="005C570E" w:rsidRDefault="006026E4" w:rsidP="005C570E">
      <w:pPr>
        <w:pStyle w:val="Bezproreda"/>
        <w:jc w:val="both"/>
        <w:rPr>
          <w:sz w:val="24"/>
          <w:szCs w:val="24"/>
        </w:rPr>
      </w:pPr>
      <w:r w:rsidRPr="005C570E">
        <w:rPr>
          <w:rFonts w:asciiTheme="minorHAnsi" w:hAnsiTheme="minorHAnsi" w:cstheme="minorHAnsi"/>
          <w:b/>
          <w:bCs/>
          <w:u w:val="single"/>
        </w:rPr>
        <w:t>Aktivnost A211604 Projekt „Sigurno mjesto za žene“</w:t>
      </w:r>
      <w:r w:rsidRPr="005C570E">
        <w:rPr>
          <w:rFonts w:asciiTheme="minorHAnsi" w:eastAsia="Times New Roman" w:hAnsiTheme="minorHAnsi" w:cstheme="minorHAnsi"/>
          <w:color w:val="000000"/>
          <w:lang w:eastAsia="hr-HR"/>
        </w:rPr>
        <w:t xml:space="preserve"> </w:t>
      </w:r>
      <w:r w:rsidR="003F0660">
        <w:rPr>
          <w:rFonts w:asciiTheme="minorHAnsi" w:eastAsia="Times New Roman" w:hAnsiTheme="minorHAnsi" w:cstheme="minorHAnsi"/>
          <w:color w:val="000000"/>
          <w:lang w:eastAsia="hr-HR"/>
        </w:rPr>
        <w:t xml:space="preserve">- </w:t>
      </w:r>
      <w:r w:rsidRPr="005C570E">
        <w:rPr>
          <w:rFonts w:asciiTheme="minorHAnsi" w:hAnsiTheme="minorHAnsi" w:cstheme="minorHAnsi"/>
        </w:rPr>
        <w:t>planirana su sredstva u iznosu od 1.000,00 EUR, za provođenje radionica, predavanja, izradu promotivnog materijala i sl. Nije bilo realizacije u izvještajnom razdoblju.</w:t>
      </w:r>
    </w:p>
    <w:p w14:paraId="4E500352" w14:textId="77777777" w:rsidR="006026E4" w:rsidRPr="005C570E" w:rsidRDefault="006026E4" w:rsidP="005C570E">
      <w:pPr>
        <w:pStyle w:val="Bezproreda"/>
        <w:jc w:val="both"/>
        <w:rPr>
          <w:sz w:val="24"/>
          <w:szCs w:val="24"/>
        </w:rPr>
      </w:pPr>
    </w:p>
    <w:p w14:paraId="6E9C3CF3" w14:textId="77777777" w:rsidR="006026E4" w:rsidRPr="005C570E" w:rsidRDefault="006026E4" w:rsidP="005C570E">
      <w:pPr>
        <w:pStyle w:val="Bezproreda"/>
        <w:jc w:val="both"/>
        <w:rPr>
          <w:rFonts w:asciiTheme="minorHAnsi" w:hAnsiTheme="minorHAnsi" w:cstheme="minorHAnsi"/>
          <w:bCs/>
        </w:rPr>
      </w:pPr>
      <w:r w:rsidRPr="005C570E">
        <w:rPr>
          <w:rFonts w:asciiTheme="minorHAnsi" w:hAnsiTheme="minorHAnsi" w:cstheme="minorHAnsi"/>
        </w:rPr>
        <w:t xml:space="preserve">POKAZATELJI USPJEŠNOSTI: </w:t>
      </w:r>
      <w:r w:rsidRPr="005C570E">
        <w:rPr>
          <w:rFonts w:asciiTheme="minorHAnsi" w:hAnsiTheme="minorHAnsi" w:cstheme="minorHAnsi"/>
          <w:bCs/>
        </w:rPr>
        <w:t xml:space="preserve"> broj lokalnih udruga koje zastupaju interese socijalno ugroženih skupina, broj programa namijenjenih socijalno ugroženim skupinama </w:t>
      </w:r>
    </w:p>
    <w:p w14:paraId="7ADB2026" w14:textId="77777777" w:rsidR="006026E4" w:rsidRDefault="006026E4" w:rsidP="006026E4">
      <w:pPr>
        <w:pStyle w:val="Bezproreda"/>
        <w:rPr>
          <w:rFonts w:ascii="Arial" w:eastAsia="Times New Roman" w:hAnsi="Arial" w:cs="Arial"/>
          <w:color w:val="000000"/>
          <w:sz w:val="20"/>
          <w:szCs w:val="20"/>
          <w:lang w:eastAsia="hr-HR"/>
        </w:rPr>
      </w:pPr>
    </w:p>
    <w:p w14:paraId="436D44F8" w14:textId="77777777" w:rsidR="006026E4" w:rsidRDefault="006026E4" w:rsidP="006026E4">
      <w:pPr>
        <w:pStyle w:val="Bezproreda"/>
        <w:rPr>
          <w:rFonts w:asciiTheme="minorHAnsi" w:eastAsia="Times New Roman" w:hAnsiTheme="minorHAnsi" w:cstheme="minorHAnsi"/>
          <w:color w:val="000000"/>
          <w:sz w:val="20"/>
          <w:szCs w:val="20"/>
          <w:lang w:eastAsia="hr-HR"/>
        </w:rPr>
      </w:pPr>
    </w:p>
    <w:p w14:paraId="51FBBEFA" w14:textId="77777777" w:rsidR="006026E4" w:rsidRPr="003F0660" w:rsidRDefault="006026E4" w:rsidP="006026E4">
      <w:pPr>
        <w:pStyle w:val="Bezproreda"/>
        <w:rPr>
          <w:rFonts w:asciiTheme="minorHAnsi" w:hAnsiTheme="minorHAnsi" w:cstheme="minorHAnsi"/>
          <w:b/>
        </w:rPr>
      </w:pPr>
      <w:r w:rsidRPr="003F0660">
        <w:rPr>
          <w:rFonts w:asciiTheme="minorHAnsi" w:hAnsiTheme="minorHAnsi" w:cstheme="minorHAnsi"/>
          <w:b/>
          <w:highlight w:val="yellow"/>
        </w:rPr>
        <w:t>2117 PROGRAM: PROGRAM KREDITNOG ZADUŽIVANJA</w:t>
      </w:r>
    </w:p>
    <w:p w14:paraId="41DA5157" w14:textId="77777777" w:rsidR="006026E4" w:rsidRPr="003F0660" w:rsidRDefault="006026E4" w:rsidP="006026E4">
      <w:pPr>
        <w:pStyle w:val="Bezproreda"/>
        <w:rPr>
          <w:rFonts w:asciiTheme="minorHAnsi" w:hAnsiTheme="minorHAnsi" w:cstheme="minorHAnsi"/>
        </w:rPr>
      </w:pPr>
      <w:r w:rsidRPr="003F0660">
        <w:rPr>
          <w:rFonts w:asciiTheme="minorHAnsi" w:hAnsiTheme="minorHAnsi" w:cstheme="minorHAnsi"/>
        </w:rPr>
        <w:t>Planirana sredstva:  173.460,00 EUR, izvršenje 89.325,58 EUR, 51,50%.</w:t>
      </w:r>
    </w:p>
    <w:p w14:paraId="6F6F4C3F" w14:textId="77777777" w:rsidR="006026E4" w:rsidRDefault="006026E4" w:rsidP="006026E4">
      <w:pPr>
        <w:pStyle w:val="Bezproreda"/>
        <w:rPr>
          <w:rFonts w:asciiTheme="minorHAnsi" w:hAnsiTheme="minorHAnsi" w:cstheme="minorHAnsi"/>
          <w:sz w:val="20"/>
          <w:szCs w:val="20"/>
        </w:rPr>
      </w:pPr>
    </w:p>
    <w:tbl>
      <w:tblPr>
        <w:tblW w:w="7900" w:type="dxa"/>
        <w:tblLook w:val="04A0" w:firstRow="1" w:lastRow="0" w:firstColumn="1" w:lastColumn="0" w:noHBand="0" w:noVBand="1"/>
      </w:tblPr>
      <w:tblGrid>
        <w:gridCol w:w="7900"/>
      </w:tblGrid>
      <w:tr w:rsidR="006026E4" w14:paraId="2245B6A8" w14:textId="77777777" w:rsidTr="00BA02A7">
        <w:trPr>
          <w:trHeight w:val="492"/>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1BCCFE55"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3. UČINKOVITO I DJELOTVORNO PRAVOSUĐE, JAVNA UPRAVA I UPRAVLJANJE DRŽAVNOM IMOVINOM</w:t>
            </w:r>
          </w:p>
        </w:tc>
      </w:tr>
      <w:tr w:rsidR="006026E4" w14:paraId="443090E3" w14:textId="77777777" w:rsidTr="00BA02A7">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677D1236"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3.1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.Učinkovita javna uprava i administracija</w:t>
            </w:r>
          </w:p>
        </w:tc>
      </w:tr>
      <w:tr w:rsidR="006026E4" w14:paraId="43002978" w14:textId="77777777" w:rsidTr="00BA02A7">
        <w:trPr>
          <w:trHeight w:val="732"/>
        </w:trPr>
        <w:tc>
          <w:tcPr>
            <w:tcW w:w="7900" w:type="dxa"/>
            <w:tcBorders>
              <w:top w:val="nil"/>
              <w:left w:val="single" w:sz="4" w:space="0" w:color="auto"/>
              <w:bottom w:val="single" w:sz="4" w:space="0" w:color="auto"/>
              <w:right w:val="single" w:sz="4" w:space="0" w:color="auto"/>
            </w:tcBorders>
            <w:shd w:val="clear" w:color="000000" w:fill="F2F2F2"/>
            <w:vAlign w:val="bottom"/>
            <w:hideMark/>
          </w:tcPr>
          <w:p w14:paraId="16332431" w14:textId="77777777" w:rsidR="006026E4" w:rsidRDefault="006026E4" w:rsidP="00BA02A7">
            <w:pPr>
              <w:spacing w:after="0" w:line="240" w:lineRule="auto"/>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 xml:space="preserve">Učinkovita lokalna javna uprava i administracija preduvjet je pravovremenog odgovora na potrebe društva, ali i pružanja podrške poslovnom okruženju. Daljnja ulaganja biti će usmjerena na povećanje djelotvornosti i učinkovitosti uz podizanje kvalitetne javnih usluga te osiguranje materijalnih uvjeta za rad. </w:t>
            </w:r>
          </w:p>
        </w:tc>
      </w:tr>
    </w:tbl>
    <w:p w14:paraId="7843A6E0" w14:textId="77777777" w:rsidR="006026E4" w:rsidRDefault="006026E4" w:rsidP="006026E4">
      <w:pPr>
        <w:pStyle w:val="Bezproreda"/>
        <w:rPr>
          <w:rFonts w:asciiTheme="minorHAnsi" w:hAnsiTheme="minorHAnsi" w:cstheme="minorHAnsi"/>
          <w:sz w:val="20"/>
          <w:szCs w:val="20"/>
        </w:rPr>
      </w:pPr>
    </w:p>
    <w:p w14:paraId="5665C7C0" w14:textId="0D9D7D96" w:rsidR="006026E4" w:rsidRPr="003F0660" w:rsidRDefault="006026E4" w:rsidP="003F0660">
      <w:pPr>
        <w:pStyle w:val="Bezproreda"/>
        <w:jc w:val="both"/>
        <w:rPr>
          <w:rFonts w:asciiTheme="minorHAnsi" w:hAnsiTheme="minorHAnsi" w:cstheme="minorHAnsi"/>
        </w:rPr>
      </w:pPr>
      <w:r w:rsidRPr="003F0660">
        <w:rPr>
          <w:rFonts w:asciiTheme="minorHAnsi" w:hAnsiTheme="minorHAnsi" w:cstheme="minorHAnsi"/>
          <w:b/>
          <w:bCs/>
          <w:u w:val="single"/>
        </w:rPr>
        <w:t xml:space="preserve">Aktivnost  A211702 </w:t>
      </w:r>
      <w:r w:rsidRPr="003F0660">
        <w:rPr>
          <w:rFonts w:asciiTheme="minorHAnsi" w:eastAsia="Times New Roman" w:hAnsiTheme="minorHAnsi" w:cstheme="minorHAnsi"/>
          <w:b/>
          <w:bCs/>
          <w:color w:val="000000"/>
          <w:u w:val="single"/>
          <w:lang w:eastAsia="hr-HR"/>
        </w:rPr>
        <w:t>Otplata glavnice primljenih zajmova za traktor</w:t>
      </w:r>
      <w:r w:rsidRPr="003F0660">
        <w:rPr>
          <w:rFonts w:asciiTheme="minorHAnsi" w:eastAsia="Times New Roman" w:hAnsiTheme="minorHAnsi" w:cstheme="minorHAnsi"/>
          <w:color w:val="000000"/>
          <w:u w:val="single"/>
          <w:lang w:eastAsia="hr-HR"/>
        </w:rPr>
        <w:t xml:space="preserve"> </w:t>
      </w:r>
      <w:r w:rsidRPr="003F0660">
        <w:rPr>
          <w:rFonts w:asciiTheme="minorHAnsi" w:eastAsia="Times New Roman" w:hAnsiTheme="minorHAnsi" w:cstheme="minorHAnsi"/>
          <w:color w:val="000000"/>
          <w:lang w:eastAsia="hr-HR"/>
        </w:rPr>
        <w:t xml:space="preserve">- </w:t>
      </w:r>
      <w:r w:rsidRPr="003F0660">
        <w:rPr>
          <w:rFonts w:asciiTheme="minorHAnsi" w:hAnsiTheme="minorHAnsi" w:cstheme="minorHAnsi"/>
        </w:rPr>
        <w:t xml:space="preserve">planirana su sredstva u iznosu od 2.010,00 EUR (otplata glavnice i kamata za traktor). Realizirano je 3.432,52 EUR. Otplata je </w:t>
      </w:r>
      <w:r w:rsidRPr="003F0660">
        <w:t xml:space="preserve">završila u </w:t>
      </w:r>
      <w:r w:rsidR="003F0660">
        <w:t>03/25.</w:t>
      </w:r>
    </w:p>
    <w:p w14:paraId="19ACEBA4" w14:textId="77777777" w:rsidR="006026E4" w:rsidRDefault="006026E4" w:rsidP="006026E4">
      <w:pPr>
        <w:pStyle w:val="Bezproreda"/>
        <w:rPr>
          <w:szCs w:val="16"/>
        </w:rPr>
      </w:pPr>
    </w:p>
    <w:p w14:paraId="4FA09430" w14:textId="77777777" w:rsidR="003F0660" w:rsidRDefault="003F0660" w:rsidP="006026E4">
      <w:pPr>
        <w:pStyle w:val="Bezproreda"/>
        <w:rPr>
          <w:szCs w:val="16"/>
        </w:rPr>
      </w:pPr>
    </w:p>
    <w:p w14:paraId="6CAC822F" w14:textId="77777777" w:rsidR="003F0660" w:rsidRDefault="003F0660" w:rsidP="006026E4">
      <w:pPr>
        <w:pStyle w:val="Bezproreda"/>
        <w:rPr>
          <w:szCs w:val="16"/>
        </w:rPr>
      </w:pPr>
    </w:p>
    <w:tbl>
      <w:tblPr>
        <w:tblW w:w="11340" w:type="dxa"/>
        <w:tblLook w:val="04A0" w:firstRow="1" w:lastRow="0" w:firstColumn="1" w:lastColumn="0" w:noHBand="0" w:noVBand="1"/>
      </w:tblPr>
      <w:tblGrid>
        <w:gridCol w:w="11340"/>
      </w:tblGrid>
      <w:tr w:rsidR="006026E4" w14:paraId="264D4690" w14:textId="77777777" w:rsidTr="00BA02A7">
        <w:trPr>
          <w:trHeight w:val="288"/>
        </w:trPr>
        <w:tc>
          <w:tcPr>
            <w:tcW w:w="11340" w:type="dxa"/>
            <w:tcBorders>
              <w:top w:val="nil"/>
              <w:left w:val="nil"/>
              <w:bottom w:val="nil"/>
              <w:right w:val="nil"/>
            </w:tcBorders>
            <w:noWrap/>
            <w:vAlign w:val="bottom"/>
          </w:tcPr>
          <w:tbl>
            <w:tblPr>
              <w:tblW w:w="7900" w:type="dxa"/>
              <w:tblLook w:val="04A0" w:firstRow="1" w:lastRow="0" w:firstColumn="1" w:lastColumn="0" w:noHBand="0" w:noVBand="1"/>
            </w:tblPr>
            <w:tblGrid>
              <w:gridCol w:w="7900"/>
            </w:tblGrid>
            <w:tr w:rsidR="006026E4" w14:paraId="294D02E7" w14:textId="77777777" w:rsidTr="00BA02A7">
              <w:trPr>
                <w:trHeight w:val="240"/>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19D8B2B8"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lastRenderedPageBreak/>
                    <w:t>Naziv cilja: SC 10. ODRŽIVA MOBILNOST</w:t>
                  </w:r>
                </w:p>
              </w:tc>
            </w:tr>
            <w:tr w:rsidR="006026E4" w14:paraId="4C0E5C24" w14:textId="77777777" w:rsidTr="00BA02A7">
              <w:trPr>
                <w:trHeight w:val="204"/>
              </w:trPr>
              <w:tc>
                <w:tcPr>
                  <w:tcW w:w="7900" w:type="dxa"/>
                  <w:tcBorders>
                    <w:top w:val="nil"/>
                    <w:left w:val="single" w:sz="4" w:space="0" w:color="auto"/>
                    <w:bottom w:val="nil"/>
                    <w:right w:val="single" w:sz="4" w:space="0" w:color="auto"/>
                  </w:tcBorders>
                  <w:shd w:val="clear" w:color="000000" w:fill="F2F2F2"/>
                  <w:vAlign w:val="center"/>
                  <w:hideMark/>
                </w:tcPr>
                <w:p w14:paraId="0A752B64"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9.1.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prometnog sustava i sigurnosti u prometu</w:t>
                  </w:r>
                </w:p>
              </w:tc>
            </w:tr>
            <w:tr w:rsidR="006026E4" w14:paraId="1BE62328" w14:textId="77777777" w:rsidTr="00BA02A7">
              <w:trPr>
                <w:trHeight w:val="93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5DF1AF7C"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Povoljna prometna povezanost Grada Oroslavja doprinosi gospodarskom razvoju i omogućava veliki turistički potencijal.  Daljnjim održavanjem nerazvrstanih cesta, uređenjem autobusnih stajališta, izgradnjom i uređenjem parkirališta te izgradnjom nogostupa unaprijedit će se održivost prometnog sustava i doprinijeti očuvanju okoliša, sigurnosti u prometu i kvaliteti života svih stanovnika.</w:t>
                  </w:r>
                </w:p>
              </w:tc>
            </w:tr>
          </w:tbl>
          <w:p w14:paraId="66DF79B7" w14:textId="77777777" w:rsidR="006026E4" w:rsidRDefault="006026E4" w:rsidP="00BA02A7">
            <w:pPr>
              <w:pStyle w:val="Bezproreda"/>
            </w:pPr>
          </w:p>
        </w:tc>
      </w:tr>
    </w:tbl>
    <w:p w14:paraId="65F9AEEE" w14:textId="77777777" w:rsidR="003F0660" w:rsidRDefault="003F0660" w:rsidP="003F0660">
      <w:pPr>
        <w:pStyle w:val="Bezproreda"/>
        <w:rPr>
          <w:rFonts w:asciiTheme="minorHAnsi" w:hAnsiTheme="minorHAnsi" w:cstheme="minorHAnsi"/>
          <w:b/>
          <w:bCs/>
          <w:sz w:val="20"/>
          <w:szCs w:val="20"/>
          <w:u w:val="single"/>
        </w:rPr>
      </w:pPr>
    </w:p>
    <w:p w14:paraId="0B4EB6FD" w14:textId="36B8D9EC" w:rsidR="003F0660" w:rsidRPr="003F0660" w:rsidRDefault="003F0660" w:rsidP="003F0660">
      <w:pPr>
        <w:pStyle w:val="Bezproreda"/>
        <w:jc w:val="both"/>
        <w:rPr>
          <w:rFonts w:asciiTheme="minorHAnsi" w:hAnsiTheme="minorHAnsi" w:cstheme="minorHAnsi"/>
        </w:rPr>
      </w:pPr>
      <w:r w:rsidRPr="003F0660">
        <w:rPr>
          <w:rFonts w:asciiTheme="minorHAnsi" w:hAnsiTheme="minorHAnsi" w:cstheme="minorHAnsi"/>
          <w:b/>
          <w:bCs/>
          <w:u w:val="single"/>
        </w:rPr>
        <w:t xml:space="preserve">Aktivnost  A211703 </w:t>
      </w:r>
      <w:r w:rsidRPr="003F0660">
        <w:rPr>
          <w:rFonts w:asciiTheme="minorHAnsi" w:eastAsia="Times New Roman" w:hAnsiTheme="minorHAnsi" w:cstheme="minorHAnsi"/>
          <w:b/>
          <w:bCs/>
          <w:color w:val="000000"/>
          <w:u w:val="single"/>
          <w:lang w:eastAsia="hr-HR"/>
        </w:rPr>
        <w:t>Otplata glavnice primljenih zajmova za</w:t>
      </w:r>
      <w:r w:rsidRPr="003F0660">
        <w:rPr>
          <w:rFonts w:asciiTheme="minorHAnsi" w:eastAsia="Times New Roman" w:hAnsiTheme="minorHAnsi" w:cstheme="minorHAnsi"/>
          <w:color w:val="000000"/>
          <w:u w:val="single"/>
          <w:lang w:eastAsia="hr-HR"/>
        </w:rPr>
        <w:t xml:space="preserve"> </w:t>
      </w:r>
      <w:r w:rsidRPr="003F0660">
        <w:rPr>
          <w:rFonts w:asciiTheme="minorHAnsi" w:eastAsia="Times New Roman" w:hAnsiTheme="minorHAnsi" w:cstheme="minorHAnsi"/>
          <w:b/>
          <w:bCs/>
          <w:color w:val="000000"/>
          <w:u w:val="single"/>
          <w:lang w:eastAsia="hr-HR"/>
        </w:rPr>
        <w:t xml:space="preserve">kapitalnu izgradnju </w:t>
      </w:r>
      <w:r w:rsidRPr="003F0660">
        <w:rPr>
          <w:rFonts w:asciiTheme="minorHAnsi" w:eastAsia="Times New Roman" w:hAnsiTheme="minorHAnsi" w:cstheme="minorHAnsi"/>
          <w:color w:val="000000"/>
          <w:lang w:eastAsia="hr-HR"/>
        </w:rPr>
        <w:t xml:space="preserve">- </w:t>
      </w:r>
      <w:r w:rsidRPr="003F0660">
        <w:rPr>
          <w:rFonts w:asciiTheme="minorHAnsi" w:hAnsiTheme="minorHAnsi" w:cstheme="minorHAnsi"/>
        </w:rPr>
        <w:t>planirana su sredstva u iznosu</w:t>
      </w:r>
    </w:p>
    <w:p w14:paraId="487E850C" w14:textId="76EF3A30" w:rsidR="003F0660" w:rsidRPr="003F0660" w:rsidRDefault="003F0660" w:rsidP="003F0660">
      <w:pPr>
        <w:pStyle w:val="Bezproreda"/>
        <w:jc w:val="both"/>
        <w:rPr>
          <w:rFonts w:asciiTheme="minorHAnsi" w:hAnsiTheme="minorHAnsi" w:cstheme="minorHAnsi"/>
          <w:bCs/>
        </w:rPr>
      </w:pPr>
      <w:r w:rsidRPr="003F0660">
        <w:rPr>
          <w:rFonts w:asciiTheme="minorHAnsi" w:hAnsiTheme="minorHAnsi" w:cstheme="minorHAnsi"/>
        </w:rPr>
        <w:t xml:space="preserve">od 171.450,00 EUR. Realizirano je 89.325,58 EUR, 51,50%. Kredit se otplaćuje u 60 mjesečnih rata, od kojih je prva dospjela 31.07.2024. godine. </w:t>
      </w:r>
      <w:r w:rsidRPr="003F0660">
        <w:rPr>
          <w:rFonts w:asciiTheme="minorHAnsi" w:hAnsiTheme="minorHAnsi" w:cstheme="minorHAnsi"/>
          <w:bCs/>
        </w:rPr>
        <w:t>Na iskorišteni kredit, počevši od prvog dana korištenja kredita obračunava se redovna kamata u visini od 0,9% godišnje, fiksna.</w:t>
      </w:r>
    </w:p>
    <w:p w14:paraId="38C305BC" w14:textId="77777777" w:rsidR="003F0660" w:rsidRPr="003F0660" w:rsidRDefault="003F0660" w:rsidP="003F0660">
      <w:pPr>
        <w:pStyle w:val="Bezproreda"/>
        <w:jc w:val="both"/>
        <w:rPr>
          <w:rFonts w:asciiTheme="minorHAnsi" w:hAnsiTheme="minorHAnsi" w:cstheme="minorHAnsi"/>
        </w:rPr>
      </w:pPr>
    </w:p>
    <w:p w14:paraId="2CBFD81D" w14:textId="77777777" w:rsidR="003F0660" w:rsidRPr="003F0660" w:rsidRDefault="003F0660" w:rsidP="003F0660">
      <w:pPr>
        <w:pStyle w:val="Bezproreda"/>
        <w:jc w:val="both"/>
        <w:rPr>
          <w:rFonts w:asciiTheme="minorHAnsi" w:eastAsia="Times New Roman" w:hAnsiTheme="minorHAnsi" w:cstheme="minorHAnsi"/>
          <w:color w:val="000000"/>
          <w:lang w:eastAsia="hr-HR"/>
        </w:rPr>
      </w:pPr>
      <w:r w:rsidRPr="003F0660">
        <w:rPr>
          <w:rFonts w:asciiTheme="minorHAnsi" w:hAnsiTheme="minorHAnsi" w:cstheme="minorHAnsi"/>
        </w:rPr>
        <w:t xml:space="preserve">POKAZATELJI USPJEŠNOSTI: </w:t>
      </w:r>
      <w:r w:rsidRPr="003F0660">
        <w:rPr>
          <w:rFonts w:asciiTheme="minorHAnsi" w:hAnsiTheme="minorHAnsi" w:cstheme="minorHAnsi"/>
          <w:bCs/>
        </w:rPr>
        <w:t xml:space="preserve"> broj projekata čije je predfinanciranje osigurano kreditnim zaduženjem</w:t>
      </w:r>
    </w:p>
    <w:p w14:paraId="06F46B0E" w14:textId="77777777" w:rsidR="006026E4" w:rsidRDefault="006026E4" w:rsidP="006026E4">
      <w:pPr>
        <w:pStyle w:val="Bezproreda"/>
        <w:rPr>
          <w:rFonts w:asciiTheme="minorHAnsi" w:hAnsiTheme="minorHAnsi" w:cstheme="minorHAnsi"/>
          <w:bCs/>
          <w:sz w:val="20"/>
          <w:szCs w:val="20"/>
        </w:rPr>
      </w:pPr>
    </w:p>
    <w:p w14:paraId="4E9A2A1F" w14:textId="77777777" w:rsidR="003F0660" w:rsidRDefault="003F0660" w:rsidP="006026E4">
      <w:pPr>
        <w:pStyle w:val="Bezproreda"/>
        <w:rPr>
          <w:rFonts w:asciiTheme="minorHAnsi" w:hAnsiTheme="minorHAnsi" w:cstheme="minorHAnsi"/>
          <w:bCs/>
          <w:sz w:val="20"/>
          <w:szCs w:val="20"/>
        </w:rPr>
      </w:pPr>
    </w:p>
    <w:p w14:paraId="69BBB334" w14:textId="77777777" w:rsidR="006026E4" w:rsidRPr="003F0660" w:rsidRDefault="006026E4" w:rsidP="006026E4">
      <w:pPr>
        <w:pStyle w:val="Bezproreda"/>
        <w:rPr>
          <w:rFonts w:asciiTheme="minorHAnsi" w:hAnsiTheme="minorHAnsi" w:cstheme="minorHAnsi"/>
          <w:b/>
          <w:highlight w:val="yellow"/>
        </w:rPr>
      </w:pPr>
      <w:r w:rsidRPr="003F0660">
        <w:rPr>
          <w:rFonts w:asciiTheme="minorHAnsi" w:hAnsiTheme="minorHAnsi" w:cstheme="minorHAnsi"/>
          <w:b/>
          <w:highlight w:val="yellow"/>
        </w:rPr>
        <w:t>2118 PROGRAM:  GRAD OROSLAVJE – PRIJATELJ DJECE</w:t>
      </w:r>
    </w:p>
    <w:p w14:paraId="60D6B7CB" w14:textId="77777777" w:rsidR="006026E4" w:rsidRPr="003F0660" w:rsidRDefault="006026E4" w:rsidP="006026E4">
      <w:pPr>
        <w:pStyle w:val="Bezproreda"/>
      </w:pPr>
      <w:r w:rsidRPr="003F0660">
        <w:t xml:space="preserve">Planirana sredstva: 7.000,00 EUR, izvršenje 1.577,73 EUR, 22,54%. </w:t>
      </w:r>
    </w:p>
    <w:p w14:paraId="2855C1C9" w14:textId="77777777" w:rsidR="006026E4" w:rsidRDefault="006026E4" w:rsidP="006026E4">
      <w:pPr>
        <w:pStyle w:val="Bezproreda"/>
        <w:rPr>
          <w:sz w:val="20"/>
          <w:szCs w:val="20"/>
        </w:rPr>
      </w:pPr>
    </w:p>
    <w:tbl>
      <w:tblPr>
        <w:tblW w:w="11340" w:type="dxa"/>
        <w:tblLook w:val="04A0" w:firstRow="1" w:lastRow="0" w:firstColumn="1" w:lastColumn="0" w:noHBand="0" w:noVBand="1"/>
      </w:tblPr>
      <w:tblGrid>
        <w:gridCol w:w="11340"/>
      </w:tblGrid>
      <w:tr w:rsidR="006026E4" w14:paraId="12D2126F" w14:textId="77777777" w:rsidTr="00BA02A7">
        <w:trPr>
          <w:trHeight w:val="288"/>
        </w:trPr>
        <w:tc>
          <w:tcPr>
            <w:tcW w:w="11340" w:type="dxa"/>
            <w:tcBorders>
              <w:top w:val="nil"/>
              <w:left w:val="nil"/>
              <w:bottom w:val="nil"/>
              <w:right w:val="nil"/>
            </w:tcBorders>
            <w:noWrap/>
            <w:vAlign w:val="bottom"/>
          </w:tcPr>
          <w:tbl>
            <w:tblPr>
              <w:tblW w:w="7900" w:type="dxa"/>
              <w:tblLook w:val="04A0" w:firstRow="1" w:lastRow="0" w:firstColumn="1" w:lastColumn="0" w:noHBand="0" w:noVBand="1"/>
            </w:tblPr>
            <w:tblGrid>
              <w:gridCol w:w="7900"/>
            </w:tblGrid>
            <w:tr w:rsidR="006026E4" w14:paraId="52A81EE6" w14:textId="77777777" w:rsidTr="00BA02A7">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7CF80A17"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6. DEMOGRAFSKA REVITALIZACIJA I BOLJI POLOŽAJ OBITELJI</w:t>
                  </w:r>
                </w:p>
              </w:tc>
            </w:tr>
            <w:tr w:rsidR="006026E4" w14:paraId="66A338EE"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16B631DA"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5.2.</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kvalitete života mladih obitelji</w:t>
                  </w:r>
                </w:p>
              </w:tc>
            </w:tr>
            <w:tr w:rsidR="006026E4" w14:paraId="13330992" w14:textId="77777777" w:rsidTr="00BA02A7">
              <w:trPr>
                <w:trHeight w:val="72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1ECC0045"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Unaprjeđenje kvalitete života mladi obitelji poticat će se kroz aktivnosti usmjerene na razvoj poticajnog okruženja  što uključuje provedbu projekta Grad-prijatelj djece, izgradnju i uređenje dječjih igrališta te stvaranje dodatnih sadržaja organizacijom manifestacija u kulturi, sportu i zabavi</w:t>
                  </w:r>
                  <w:r>
                    <w:rPr>
                      <w:rFonts w:asciiTheme="minorHAnsi" w:eastAsia="Times New Roman" w:hAnsiTheme="minorHAnsi" w:cstheme="minorHAnsi"/>
                      <w:b/>
                      <w:bCs/>
                      <w:color w:val="000000"/>
                      <w:sz w:val="18"/>
                      <w:szCs w:val="18"/>
                      <w:lang w:eastAsia="hr-HR"/>
                    </w:rPr>
                    <w:t>.</w:t>
                  </w:r>
                </w:p>
              </w:tc>
            </w:tr>
          </w:tbl>
          <w:p w14:paraId="2802E9DA" w14:textId="77777777" w:rsidR="006026E4" w:rsidRDefault="006026E4" w:rsidP="00BA02A7">
            <w:pPr>
              <w:pStyle w:val="Bezproreda"/>
            </w:pPr>
          </w:p>
        </w:tc>
      </w:tr>
      <w:tr w:rsidR="006026E4" w14:paraId="1EF2E762" w14:textId="77777777" w:rsidTr="00BA02A7">
        <w:trPr>
          <w:trHeight w:val="288"/>
        </w:trPr>
        <w:tc>
          <w:tcPr>
            <w:tcW w:w="11340" w:type="dxa"/>
            <w:tcBorders>
              <w:top w:val="nil"/>
              <w:left w:val="nil"/>
              <w:bottom w:val="nil"/>
              <w:right w:val="nil"/>
            </w:tcBorders>
            <w:noWrap/>
            <w:vAlign w:val="bottom"/>
          </w:tcPr>
          <w:p w14:paraId="2019F5AE" w14:textId="77777777" w:rsidR="006026E4" w:rsidRDefault="006026E4" w:rsidP="00BA02A7">
            <w:pPr>
              <w:pStyle w:val="Bezproreda"/>
            </w:pPr>
          </w:p>
        </w:tc>
      </w:tr>
    </w:tbl>
    <w:p w14:paraId="67A365E7" w14:textId="77777777" w:rsidR="006026E4" w:rsidRPr="003F0660" w:rsidRDefault="006026E4" w:rsidP="003F0660">
      <w:pPr>
        <w:spacing w:after="300" w:line="240" w:lineRule="auto"/>
        <w:jc w:val="both"/>
        <w:rPr>
          <w:rFonts w:asciiTheme="minorHAnsi" w:hAnsiTheme="minorHAnsi" w:cstheme="minorHAnsi"/>
        </w:rPr>
      </w:pPr>
      <w:r w:rsidRPr="003F0660">
        <w:rPr>
          <w:rFonts w:asciiTheme="minorHAnsi" w:hAnsiTheme="minorHAnsi" w:cstheme="minorHAnsi"/>
          <w:b/>
          <w:bCs/>
          <w:u w:val="single"/>
        </w:rPr>
        <w:t>Aktivnost A211801</w:t>
      </w:r>
      <w:r w:rsidRPr="003F0660">
        <w:rPr>
          <w:rFonts w:asciiTheme="minorHAnsi" w:hAnsiTheme="minorHAnsi" w:cstheme="minorHAnsi"/>
          <w:u w:val="single"/>
        </w:rPr>
        <w:t xml:space="preserve"> </w:t>
      </w:r>
      <w:r w:rsidRPr="003F0660">
        <w:rPr>
          <w:rFonts w:asciiTheme="minorHAnsi" w:eastAsia="Times New Roman" w:hAnsiTheme="minorHAnsi" w:cstheme="minorHAnsi"/>
          <w:b/>
          <w:bCs/>
          <w:color w:val="000000"/>
          <w:u w:val="single"/>
          <w:lang w:eastAsia="hr-HR"/>
        </w:rPr>
        <w:t xml:space="preserve">- Programska djelatnost - Grad Oroslavje  - Prijatelj djece </w:t>
      </w:r>
      <w:r w:rsidRPr="003F0660">
        <w:rPr>
          <w:rFonts w:asciiTheme="minorHAnsi" w:eastAsia="Times New Roman" w:hAnsiTheme="minorHAnsi" w:cstheme="minorHAnsi"/>
          <w:b/>
          <w:bCs/>
          <w:color w:val="000000"/>
          <w:lang w:eastAsia="hr-HR"/>
        </w:rPr>
        <w:t xml:space="preserve">- </w:t>
      </w:r>
      <w:r w:rsidRPr="003F0660">
        <w:rPr>
          <w:rFonts w:asciiTheme="minorHAnsi" w:hAnsiTheme="minorHAnsi" w:cstheme="minorHAnsi"/>
        </w:rPr>
        <w:t xml:space="preserve">planirana su sredstva u iznosu od 7.000,00  EUR (društvena i stručna aktivnost, koja se temelji na implementaciji Konvencije UN-a o pravima djeteta i to na LOKALNOJ RAZINI -  kroz </w:t>
      </w:r>
      <w:r w:rsidRPr="003F0660">
        <w:rPr>
          <w:rFonts w:asciiTheme="minorHAnsi" w:hAnsiTheme="minorHAnsi" w:cstheme="minorHAnsi"/>
          <w:color w:val="000000"/>
        </w:rPr>
        <w:t>međusobno umrežavanje i suradnju sa Savezom DND-a,  gradovi i općine utječu na ciljeve Nacionalne strategije za djecu</w:t>
      </w:r>
      <w:r w:rsidRPr="003F0660">
        <w:rPr>
          <w:rFonts w:asciiTheme="minorHAnsi" w:hAnsiTheme="minorHAnsi" w:cstheme="minorHAnsi"/>
        </w:rPr>
        <w:t>). Realizirano je 1.577,73 EUR za prijevoz djece na natjecanje zborova, za hranu i materijale za nagrađivane učenike.</w:t>
      </w:r>
    </w:p>
    <w:p w14:paraId="02893DD1" w14:textId="52983CBF" w:rsidR="006026E4" w:rsidRDefault="006026E4" w:rsidP="003F0660">
      <w:pPr>
        <w:spacing w:after="300" w:line="240" w:lineRule="auto"/>
        <w:jc w:val="both"/>
        <w:rPr>
          <w:rFonts w:asciiTheme="minorHAnsi" w:hAnsiTheme="minorHAnsi" w:cstheme="minorHAnsi"/>
          <w:sz w:val="20"/>
          <w:szCs w:val="20"/>
        </w:rPr>
      </w:pPr>
      <w:r w:rsidRPr="003F0660">
        <w:rPr>
          <w:rFonts w:asciiTheme="minorHAnsi" w:hAnsiTheme="minorHAnsi" w:cstheme="minorHAnsi"/>
        </w:rPr>
        <w:t>POKAZATELJI USPJEŠNOSTI: stvaranje zajedništva odraslih u kreiranju programa za djecu, međusektorsku suradnju, aktivnu participaciju djece u zajednici, povezivanje gradova i općina koji imaju zajednička opredjeljenja za djecu, utjecaj na definiranje nacionalne strategije u korist djece.</w:t>
      </w:r>
      <w:r w:rsidR="003F0660">
        <w:rPr>
          <w:rFonts w:asciiTheme="minorHAnsi" w:hAnsiTheme="minorHAnsi" w:cstheme="minorHAnsi"/>
        </w:rPr>
        <w:tab/>
      </w:r>
      <w:r>
        <w:rPr>
          <w:rFonts w:asciiTheme="minorHAnsi" w:hAnsiTheme="minorHAnsi" w:cstheme="minorHAnsi"/>
          <w:sz w:val="20"/>
          <w:szCs w:val="20"/>
        </w:rPr>
        <w:br/>
      </w:r>
    </w:p>
    <w:p w14:paraId="661527CE" w14:textId="77777777" w:rsidR="006026E4" w:rsidRPr="003F0660" w:rsidRDefault="006026E4" w:rsidP="006026E4">
      <w:pPr>
        <w:pStyle w:val="Bezproreda"/>
        <w:rPr>
          <w:rFonts w:asciiTheme="minorHAnsi" w:hAnsiTheme="minorHAnsi" w:cstheme="minorHAnsi"/>
          <w:b/>
          <w:highlight w:val="yellow"/>
        </w:rPr>
      </w:pPr>
      <w:r w:rsidRPr="003F0660">
        <w:rPr>
          <w:rFonts w:asciiTheme="minorHAnsi" w:hAnsiTheme="minorHAnsi" w:cstheme="minorHAnsi"/>
          <w:b/>
          <w:highlight w:val="yellow"/>
        </w:rPr>
        <w:t>2119 PROGRAM:  PROGRAM JAVNIH POTREBA U VATROGASTVU</w:t>
      </w:r>
    </w:p>
    <w:p w14:paraId="54A50279" w14:textId="77777777" w:rsidR="006026E4" w:rsidRPr="003F0660" w:rsidRDefault="006026E4" w:rsidP="006026E4">
      <w:pPr>
        <w:spacing w:after="300" w:line="240" w:lineRule="auto"/>
        <w:rPr>
          <w:rFonts w:asciiTheme="minorHAnsi" w:hAnsiTheme="minorHAnsi" w:cstheme="minorHAnsi"/>
        </w:rPr>
      </w:pPr>
      <w:r w:rsidRPr="003F0660">
        <w:rPr>
          <w:rFonts w:asciiTheme="minorHAnsi" w:hAnsiTheme="minorHAnsi" w:cstheme="minorHAnsi"/>
        </w:rPr>
        <w:t>Planirana sredstva: 220.000,00 EUR, izvršenje 206.308,28 EUR, 93,78%</w:t>
      </w:r>
    </w:p>
    <w:tbl>
      <w:tblPr>
        <w:tblW w:w="7900" w:type="dxa"/>
        <w:tblLook w:val="04A0" w:firstRow="1" w:lastRow="0" w:firstColumn="1" w:lastColumn="0" w:noHBand="0" w:noVBand="1"/>
      </w:tblPr>
      <w:tblGrid>
        <w:gridCol w:w="7900"/>
      </w:tblGrid>
      <w:tr w:rsidR="006026E4" w14:paraId="54F38210" w14:textId="77777777" w:rsidTr="00BA02A7">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595CB75E"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7. SIGURNOST ZA STABILAN RAZVOJ</w:t>
            </w:r>
          </w:p>
        </w:tc>
      </w:tr>
      <w:tr w:rsidR="006026E4" w14:paraId="2F6ABCD8"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1CD195C1"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6</w:t>
            </w:r>
            <w:r>
              <w:rPr>
                <w:rFonts w:asciiTheme="minorHAnsi" w:eastAsia="Times New Roman" w:hAnsiTheme="minorHAnsi" w:cstheme="minorHAnsi"/>
                <w:color w:val="000000"/>
                <w:sz w:val="18"/>
                <w:szCs w:val="18"/>
                <w:lang w:eastAsia="hr-HR"/>
              </w:rPr>
              <w:t>.</w:t>
            </w:r>
            <w:r>
              <w:rPr>
                <w:rFonts w:asciiTheme="minorHAnsi" w:eastAsia="Times New Roman" w:hAnsiTheme="minorHAnsi" w:cstheme="minorHAnsi"/>
                <w:b/>
                <w:bCs/>
                <w:color w:val="000000"/>
                <w:sz w:val="18"/>
                <w:szCs w:val="18"/>
                <w:lang w:eastAsia="hr-HR"/>
              </w:rPr>
              <w:t>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Jačanje protupožarne i civilne zaštite</w:t>
            </w:r>
          </w:p>
        </w:tc>
      </w:tr>
      <w:tr w:rsidR="006026E4" w14:paraId="7ABD8FE5" w14:textId="77777777" w:rsidTr="00BA02A7">
        <w:trPr>
          <w:trHeight w:val="72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2CDB78FF"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Jačanjem sustava protupožarne i civilne zaštite osigurat će se mogućnost pravovremenog odgovora na krize te smanjivanje rizika od katastrofa uz nesmetano obavljanje djelatnosti operativnih snaga civilne zašite i vatrogastva.</w:t>
            </w:r>
          </w:p>
        </w:tc>
      </w:tr>
    </w:tbl>
    <w:p w14:paraId="55464C69" w14:textId="77777777" w:rsidR="006026E4" w:rsidRDefault="006026E4" w:rsidP="006026E4">
      <w:pPr>
        <w:pStyle w:val="Bezproreda"/>
        <w:rPr>
          <w:rFonts w:ascii="Arial" w:hAnsi="Arial" w:cs="Arial"/>
          <w:b/>
          <w:bCs/>
          <w:sz w:val="20"/>
          <w:szCs w:val="20"/>
          <w:u w:val="single"/>
        </w:rPr>
      </w:pPr>
    </w:p>
    <w:p w14:paraId="04EE3AAE" w14:textId="4BC7BBFB" w:rsidR="006026E4" w:rsidRPr="003F0660" w:rsidRDefault="006026E4" w:rsidP="003F0660">
      <w:pPr>
        <w:pStyle w:val="Bezproreda"/>
        <w:jc w:val="both"/>
        <w:rPr>
          <w:rFonts w:asciiTheme="minorHAnsi" w:hAnsiTheme="minorHAnsi" w:cstheme="minorHAnsi"/>
        </w:rPr>
      </w:pPr>
      <w:r w:rsidRPr="003F0660">
        <w:rPr>
          <w:rFonts w:asciiTheme="minorHAnsi" w:hAnsiTheme="minorHAnsi" w:cstheme="minorHAnsi"/>
          <w:b/>
          <w:bCs/>
          <w:u w:val="single"/>
        </w:rPr>
        <w:t>Aktivnost A211901</w:t>
      </w:r>
      <w:r w:rsidR="003F0660">
        <w:rPr>
          <w:rFonts w:asciiTheme="minorHAnsi" w:hAnsiTheme="minorHAnsi" w:cstheme="minorHAnsi"/>
          <w:b/>
          <w:bCs/>
          <w:u w:val="single"/>
        </w:rPr>
        <w:t xml:space="preserve"> </w:t>
      </w:r>
      <w:r w:rsidRPr="003F0660">
        <w:rPr>
          <w:rFonts w:asciiTheme="minorHAnsi" w:eastAsia="Times New Roman" w:hAnsiTheme="minorHAnsi" w:cstheme="minorHAnsi"/>
          <w:b/>
          <w:bCs/>
          <w:color w:val="000000"/>
          <w:u w:val="single"/>
          <w:lang w:eastAsia="hr-HR"/>
        </w:rPr>
        <w:t>Sufinanciranje Javne vatrogasne postrojbe Zabok</w:t>
      </w:r>
      <w:r w:rsidRPr="003F0660">
        <w:rPr>
          <w:rFonts w:asciiTheme="minorHAnsi" w:eastAsia="Times New Roman" w:hAnsiTheme="minorHAnsi" w:cstheme="minorHAnsi"/>
          <w:b/>
          <w:bCs/>
          <w:color w:val="000000"/>
          <w:lang w:eastAsia="hr-HR"/>
        </w:rPr>
        <w:t xml:space="preserve"> - </w:t>
      </w:r>
      <w:r w:rsidRPr="003F0660">
        <w:rPr>
          <w:rFonts w:asciiTheme="minorHAnsi" w:hAnsiTheme="minorHAnsi" w:cstheme="minorHAnsi"/>
        </w:rPr>
        <w:t>planirana su sredstva u iznosu od 70.000,00 EUR, a realizirana 86.308,28 EUR. Odnosi se na pomoć gradu Zaboku za sufinanciranje rada Javne vatrogasne postrojbe u Zaboku.</w:t>
      </w:r>
      <w:r w:rsidR="003F0660">
        <w:rPr>
          <w:rFonts w:asciiTheme="minorHAnsi" w:hAnsiTheme="minorHAnsi" w:cstheme="minorHAnsi"/>
        </w:rPr>
        <w:t xml:space="preserve"> Za redovnu djelatnost isplaćeno je 37.848,05 EUR, a ostatak se odnosi na isplate iznad minimalnih financijskih sredstava prema zahtjevima JVP Zabok. </w:t>
      </w:r>
    </w:p>
    <w:p w14:paraId="424DD338" w14:textId="77777777" w:rsidR="006026E4" w:rsidRPr="003F0660" w:rsidRDefault="006026E4" w:rsidP="003F0660">
      <w:pPr>
        <w:pStyle w:val="Bezproreda"/>
        <w:jc w:val="both"/>
        <w:rPr>
          <w:rFonts w:asciiTheme="minorHAnsi" w:hAnsiTheme="minorHAnsi" w:cstheme="minorHAnsi"/>
        </w:rPr>
      </w:pPr>
    </w:p>
    <w:p w14:paraId="19128A45" w14:textId="77777777" w:rsidR="003F0660" w:rsidRDefault="006026E4" w:rsidP="003F0660">
      <w:pPr>
        <w:pStyle w:val="Bezproreda"/>
        <w:jc w:val="both"/>
        <w:rPr>
          <w:rFonts w:asciiTheme="minorHAnsi" w:hAnsiTheme="minorHAnsi" w:cstheme="minorHAnsi"/>
        </w:rPr>
      </w:pPr>
      <w:r w:rsidRPr="003F0660">
        <w:rPr>
          <w:rFonts w:asciiTheme="minorHAnsi" w:hAnsiTheme="minorHAnsi" w:cstheme="minorHAnsi"/>
          <w:b/>
          <w:bCs/>
          <w:u w:val="single"/>
        </w:rPr>
        <w:t xml:space="preserve">Aktivnost A211902 </w:t>
      </w:r>
      <w:r w:rsidRPr="003F0660">
        <w:rPr>
          <w:rFonts w:asciiTheme="minorHAnsi" w:eastAsia="Times New Roman" w:hAnsiTheme="minorHAnsi" w:cstheme="minorHAnsi"/>
          <w:b/>
          <w:bCs/>
          <w:color w:val="000000"/>
          <w:u w:val="single"/>
          <w:lang w:eastAsia="hr-HR"/>
        </w:rPr>
        <w:t>Preventivno djelovanje na zaštitu od požara - financiranje DVD-ova na području grada Oroslavja</w:t>
      </w:r>
      <w:r w:rsidR="003F0660" w:rsidRPr="003F0660">
        <w:rPr>
          <w:rFonts w:asciiTheme="minorHAnsi" w:eastAsia="Times New Roman" w:hAnsiTheme="minorHAnsi" w:cstheme="minorHAnsi"/>
          <w:b/>
          <w:bCs/>
          <w:color w:val="000000"/>
          <w:lang w:eastAsia="hr-HR"/>
        </w:rPr>
        <w:t xml:space="preserve"> </w:t>
      </w:r>
      <w:r w:rsidRPr="003F0660">
        <w:rPr>
          <w:rFonts w:asciiTheme="minorHAnsi" w:hAnsiTheme="minorHAnsi" w:cstheme="minorHAnsi"/>
        </w:rPr>
        <w:t xml:space="preserve">- planirana su sredstva u iznosu od 150.000,00 EUR za donacije Vatrogasnoj zajednici grada Oroslavja (vatrogasna društva:  DVD Oroslavje i DVD Slatina). Planirano je financiranje redovne djelatnosti u iznosu 120.000,00 EUR i 30.000,00 EUR za kapitalnu donaciju. </w:t>
      </w:r>
    </w:p>
    <w:p w14:paraId="07296D0C" w14:textId="1BFCC285" w:rsidR="006026E4" w:rsidRDefault="003F0660" w:rsidP="003F0660">
      <w:pPr>
        <w:pStyle w:val="Bezproreda"/>
        <w:jc w:val="both"/>
        <w:rPr>
          <w:rFonts w:asciiTheme="minorHAnsi" w:hAnsiTheme="minorHAnsi" w:cstheme="minorHAnsi"/>
        </w:rPr>
      </w:pPr>
      <w:r>
        <w:rPr>
          <w:rFonts w:asciiTheme="minorHAnsi" w:hAnsiTheme="minorHAnsi" w:cstheme="minorHAnsi"/>
        </w:rPr>
        <w:t>Izvršenje u iznosu od</w:t>
      </w:r>
      <w:r w:rsidR="006026E4" w:rsidRPr="003F0660">
        <w:rPr>
          <w:rFonts w:asciiTheme="minorHAnsi" w:hAnsiTheme="minorHAnsi" w:cstheme="minorHAnsi"/>
        </w:rPr>
        <w:t xml:space="preserve"> 120.000,00 EUR, 80,00%</w:t>
      </w:r>
      <w:r>
        <w:rPr>
          <w:rFonts w:asciiTheme="minorHAnsi" w:hAnsiTheme="minorHAnsi" w:cstheme="minorHAnsi"/>
        </w:rPr>
        <w:t>, što se odnosi na redovnu, tekuću donaciju a koja se prema novom Pravilniku prikazuje u punom iznosu u trenutku sklapanja Ugovora o donaciji, neovisno o vremenu plaćanja.</w:t>
      </w:r>
    </w:p>
    <w:p w14:paraId="5B49183C" w14:textId="77777777" w:rsidR="006026E4" w:rsidRPr="003F0660" w:rsidRDefault="006026E4" w:rsidP="003F0660">
      <w:pPr>
        <w:pStyle w:val="Bezproreda"/>
        <w:jc w:val="both"/>
        <w:rPr>
          <w:rFonts w:asciiTheme="minorHAnsi" w:hAnsiTheme="minorHAnsi" w:cstheme="minorHAnsi"/>
        </w:rPr>
      </w:pPr>
    </w:p>
    <w:p w14:paraId="1E339C73" w14:textId="77777777" w:rsidR="006026E4" w:rsidRPr="003F0660" w:rsidRDefault="006026E4" w:rsidP="003F0660">
      <w:pPr>
        <w:pStyle w:val="Bezproreda"/>
        <w:jc w:val="both"/>
        <w:rPr>
          <w:rFonts w:asciiTheme="minorHAnsi" w:hAnsiTheme="minorHAnsi" w:cstheme="minorHAnsi"/>
          <w:lang w:val="en-GB"/>
        </w:rPr>
      </w:pPr>
      <w:r w:rsidRPr="003F0660">
        <w:rPr>
          <w:rFonts w:asciiTheme="minorHAnsi" w:hAnsiTheme="minorHAnsi" w:cstheme="minorHAnsi"/>
        </w:rPr>
        <w:t>POKAZATELJI USPJEŠNOSTI: Provedene mjere i aktivnosti vezane uz izgradnju i unapređenje sustava zaštite i spašavanja</w:t>
      </w:r>
      <w:r w:rsidRPr="003F0660">
        <w:rPr>
          <w:rFonts w:asciiTheme="minorHAnsi" w:hAnsiTheme="minorHAnsi" w:cstheme="minorHAnsi"/>
          <w:lang w:val="en-GB"/>
        </w:rPr>
        <w:t>, broj ugašenih požara i drugih intervencija DVD-ova, količina nabavljene opreme i kupljenih vozila, broj dobrovoljnih vatrogasaca uključenih u DVD- ove na području grada Oroslavja.</w:t>
      </w:r>
    </w:p>
    <w:p w14:paraId="3D05BBC6" w14:textId="77777777" w:rsidR="006026E4" w:rsidRDefault="006026E4" w:rsidP="006026E4">
      <w:pPr>
        <w:pStyle w:val="Bezproreda"/>
        <w:rPr>
          <w:rFonts w:ascii="Arial" w:eastAsia="Times New Roman" w:hAnsi="Arial" w:cs="Arial"/>
          <w:color w:val="000000"/>
          <w:sz w:val="20"/>
          <w:szCs w:val="20"/>
          <w:lang w:eastAsia="hr-HR"/>
        </w:rPr>
      </w:pPr>
    </w:p>
    <w:p w14:paraId="20016629" w14:textId="77777777" w:rsidR="006026E4" w:rsidRPr="003F0660" w:rsidRDefault="006026E4" w:rsidP="006026E4">
      <w:pPr>
        <w:pStyle w:val="Bezproreda"/>
        <w:rPr>
          <w:rFonts w:ascii="Arial" w:hAnsi="Arial" w:cs="Arial"/>
        </w:rPr>
      </w:pPr>
    </w:p>
    <w:p w14:paraId="70B8F474" w14:textId="77777777" w:rsidR="006026E4" w:rsidRPr="003F0660" w:rsidRDefault="006026E4" w:rsidP="006026E4">
      <w:pPr>
        <w:pStyle w:val="Bezproreda"/>
        <w:rPr>
          <w:rFonts w:asciiTheme="minorHAnsi" w:hAnsiTheme="minorHAnsi" w:cstheme="minorHAnsi"/>
        </w:rPr>
      </w:pPr>
      <w:r w:rsidRPr="003F0660">
        <w:rPr>
          <w:rFonts w:asciiTheme="minorHAnsi" w:hAnsiTheme="minorHAnsi" w:cstheme="minorHAnsi"/>
          <w:b/>
          <w:highlight w:val="yellow"/>
        </w:rPr>
        <w:t>2120 PROGRAM:  PROGRAM MALOG I SREDNJEG PODUZETNIŠTVA</w:t>
      </w:r>
    </w:p>
    <w:p w14:paraId="028703E0" w14:textId="77777777" w:rsidR="006026E4" w:rsidRPr="003F0660" w:rsidRDefault="006026E4" w:rsidP="006026E4">
      <w:pPr>
        <w:rPr>
          <w:rFonts w:asciiTheme="minorHAnsi" w:hAnsiTheme="minorHAnsi" w:cstheme="minorHAnsi"/>
        </w:rPr>
      </w:pPr>
      <w:r w:rsidRPr="003F0660">
        <w:rPr>
          <w:rFonts w:asciiTheme="minorHAnsi" w:hAnsiTheme="minorHAnsi" w:cstheme="minorHAnsi"/>
        </w:rPr>
        <w:t>Planirana sredstva: 35.000,00 EUR, rebalansom osigurano 18.000,00 EUR, izvršenje 2.214,63 EUR, 12,30%</w:t>
      </w:r>
    </w:p>
    <w:tbl>
      <w:tblPr>
        <w:tblW w:w="11340" w:type="dxa"/>
        <w:tblLook w:val="04A0" w:firstRow="1" w:lastRow="0" w:firstColumn="1" w:lastColumn="0" w:noHBand="0" w:noVBand="1"/>
      </w:tblPr>
      <w:tblGrid>
        <w:gridCol w:w="11340"/>
      </w:tblGrid>
      <w:tr w:rsidR="006026E4" w14:paraId="13B2D870" w14:textId="77777777" w:rsidTr="00BA02A7">
        <w:trPr>
          <w:trHeight w:val="288"/>
        </w:trPr>
        <w:tc>
          <w:tcPr>
            <w:tcW w:w="11340" w:type="dxa"/>
            <w:tcBorders>
              <w:top w:val="nil"/>
              <w:left w:val="nil"/>
              <w:bottom w:val="nil"/>
              <w:right w:val="nil"/>
            </w:tcBorders>
            <w:noWrap/>
            <w:vAlign w:val="center"/>
            <w:hideMark/>
          </w:tcPr>
          <w:tbl>
            <w:tblPr>
              <w:tblW w:w="7900" w:type="dxa"/>
              <w:tblLook w:val="04A0" w:firstRow="1" w:lastRow="0" w:firstColumn="1" w:lastColumn="0" w:noHBand="0" w:noVBand="1"/>
            </w:tblPr>
            <w:tblGrid>
              <w:gridCol w:w="7900"/>
            </w:tblGrid>
            <w:tr w:rsidR="006026E4" w14:paraId="3E219952" w14:textId="77777777" w:rsidTr="00BA02A7">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10AC5410"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 KONKURENTNO I INOVATIVNO GOSPODARSTVO</w:t>
                  </w:r>
                </w:p>
              </w:tc>
            </w:tr>
            <w:tr w:rsidR="006026E4" w14:paraId="6A6D3A11" w14:textId="77777777" w:rsidTr="00BA02A7">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2A03AF6A"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Održiv i uravnotežen gospodarski razvoj</w:t>
                  </w:r>
                </w:p>
              </w:tc>
            </w:tr>
            <w:tr w:rsidR="006026E4" w14:paraId="338615CE" w14:textId="77777777" w:rsidTr="00BA02A7">
              <w:trPr>
                <w:trHeight w:val="46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B597FBB"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Gospodarski razvoj Grada Oroslavja poticat će se provedbom aktivnosti kojima se stvaraju prilike za poduzetnike, a osobito kroz unaprjeđenje poduzetničke infrastrukture i izgradnjom radne zone.</w:t>
                  </w:r>
                </w:p>
              </w:tc>
            </w:tr>
          </w:tbl>
          <w:p w14:paraId="39FF56D4" w14:textId="77777777" w:rsidR="006026E4" w:rsidRDefault="006026E4" w:rsidP="00BA02A7">
            <w:pPr>
              <w:pStyle w:val="Bezproreda"/>
            </w:pPr>
          </w:p>
        </w:tc>
      </w:tr>
    </w:tbl>
    <w:p w14:paraId="4F25F6DC" w14:textId="77777777" w:rsidR="006026E4" w:rsidRDefault="006026E4" w:rsidP="006026E4">
      <w:pPr>
        <w:pStyle w:val="Bezproreda"/>
      </w:pPr>
    </w:p>
    <w:p w14:paraId="7E7C3C45" w14:textId="2996042C" w:rsidR="006026E4" w:rsidRPr="003F0660" w:rsidRDefault="006026E4" w:rsidP="00920471">
      <w:pPr>
        <w:pStyle w:val="Bezproreda"/>
        <w:jc w:val="both"/>
        <w:rPr>
          <w:rFonts w:asciiTheme="minorHAnsi" w:hAnsiTheme="minorHAnsi" w:cstheme="minorHAnsi"/>
        </w:rPr>
      </w:pPr>
      <w:r w:rsidRPr="003F0660">
        <w:rPr>
          <w:rFonts w:asciiTheme="minorHAnsi" w:hAnsiTheme="minorHAnsi" w:cstheme="minorHAnsi"/>
          <w:b/>
          <w:bCs/>
          <w:u w:val="single"/>
        </w:rPr>
        <w:t xml:space="preserve">Aktivnost A212001 </w:t>
      </w:r>
      <w:r w:rsidRPr="003F0660">
        <w:rPr>
          <w:rFonts w:asciiTheme="minorHAnsi" w:eastAsia="Times New Roman" w:hAnsiTheme="minorHAnsi" w:cstheme="minorHAnsi"/>
          <w:b/>
          <w:bCs/>
          <w:color w:val="000000"/>
          <w:u w:val="single"/>
          <w:lang w:eastAsia="hr-HR"/>
        </w:rPr>
        <w:t>Subvencioniranje kamata za odobrene kredite malim i srednjim poduzetnicima</w:t>
      </w:r>
      <w:r w:rsidRPr="003F0660">
        <w:rPr>
          <w:rFonts w:asciiTheme="minorHAnsi" w:eastAsia="Times New Roman" w:hAnsiTheme="minorHAnsi" w:cstheme="minorHAnsi"/>
          <w:color w:val="000000"/>
          <w:lang w:eastAsia="hr-HR"/>
        </w:rPr>
        <w:t xml:space="preserve"> </w:t>
      </w:r>
      <w:r w:rsidR="003F0660">
        <w:rPr>
          <w:rFonts w:asciiTheme="minorHAnsi" w:eastAsia="Times New Roman" w:hAnsiTheme="minorHAnsi" w:cstheme="minorHAnsi"/>
          <w:color w:val="000000"/>
          <w:lang w:eastAsia="hr-HR"/>
        </w:rPr>
        <w:t xml:space="preserve">- </w:t>
      </w:r>
      <w:r w:rsidRPr="003F0660">
        <w:rPr>
          <w:rFonts w:asciiTheme="minorHAnsi" w:hAnsiTheme="minorHAnsi" w:cstheme="minorHAnsi"/>
        </w:rPr>
        <w:t>planirana su sredstva u iznosu od 30.000,00 EUR. Rebalansom je osigurano 13.000,00 EUR, a realizirano 2.214,63, 17,04%</w:t>
      </w:r>
      <w:r w:rsidR="00920471">
        <w:rPr>
          <w:rFonts w:asciiTheme="minorHAnsi" w:hAnsiTheme="minorHAnsi" w:cstheme="minorHAnsi"/>
        </w:rPr>
        <w:t xml:space="preserve"> sukladno zaprimljenim obračunima KZŽ</w:t>
      </w:r>
      <w:r w:rsidRPr="003F0660">
        <w:rPr>
          <w:rFonts w:asciiTheme="minorHAnsi" w:hAnsiTheme="minorHAnsi" w:cstheme="minorHAnsi"/>
        </w:rPr>
        <w:t>. Odobreno je subvencioniranje kamata za poduzetnička kredite: Kamen Kučiš trgovina i usluge vl. Nenad Kučiš, Pireko d.o.o., Monaris d.o.o., Oroslavje zaštitna oprema d.o.o., Damos ecoline d.o.o.</w:t>
      </w:r>
    </w:p>
    <w:p w14:paraId="7F2127E9" w14:textId="77777777" w:rsidR="006026E4" w:rsidRPr="003F0660" w:rsidRDefault="006026E4" w:rsidP="00920471">
      <w:pPr>
        <w:pStyle w:val="Bezproreda"/>
        <w:jc w:val="both"/>
        <w:rPr>
          <w:rFonts w:asciiTheme="minorHAnsi" w:hAnsiTheme="minorHAnsi" w:cstheme="minorHAnsi"/>
          <w:u w:val="single"/>
        </w:rPr>
      </w:pPr>
    </w:p>
    <w:p w14:paraId="360517CC" w14:textId="3EF3645F" w:rsidR="006026E4" w:rsidRPr="003F0660" w:rsidRDefault="006026E4" w:rsidP="00920471">
      <w:pPr>
        <w:spacing w:after="0" w:line="240" w:lineRule="auto"/>
        <w:jc w:val="both"/>
        <w:rPr>
          <w:rFonts w:asciiTheme="minorHAnsi" w:hAnsiTheme="minorHAnsi" w:cstheme="minorHAnsi"/>
        </w:rPr>
      </w:pPr>
      <w:r w:rsidRPr="003F0660">
        <w:rPr>
          <w:rFonts w:asciiTheme="minorHAnsi" w:hAnsiTheme="minorHAnsi" w:cstheme="minorHAnsi"/>
          <w:b/>
          <w:bCs/>
          <w:u w:val="single"/>
        </w:rPr>
        <w:t xml:space="preserve">Aktivnost A212002 </w:t>
      </w:r>
      <w:r w:rsidRPr="003F0660">
        <w:rPr>
          <w:rFonts w:asciiTheme="minorHAnsi" w:eastAsia="Times New Roman" w:hAnsiTheme="minorHAnsi" w:cstheme="minorHAnsi"/>
          <w:b/>
          <w:bCs/>
          <w:color w:val="000000"/>
          <w:u w:val="single"/>
          <w:lang w:eastAsia="hr-HR"/>
        </w:rPr>
        <w:t>Subvencije za rekonstrukciju, izgradnju obrtnicima, poduzetnicima i trgovačkim društvima</w:t>
      </w:r>
      <w:r w:rsidRPr="003F0660">
        <w:rPr>
          <w:rFonts w:asciiTheme="minorHAnsi" w:eastAsia="Times New Roman" w:hAnsiTheme="minorHAnsi" w:cstheme="minorHAnsi"/>
          <w:color w:val="000000"/>
          <w:lang w:eastAsia="hr-HR"/>
        </w:rPr>
        <w:t xml:space="preserve"> </w:t>
      </w:r>
      <w:r w:rsidR="00920471">
        <w:rPr>
          <w:rFonts w:asciiTheme="minorHAnsi" w:eastAsia="Times New Roman" w:hAnsiTheme="minorHAnsi" w:cstheme="minorHAnsi"/>
          <w:color w:val="000000"/>
          <w:lang w:eastAsia="hr-HR"/>
        </w:rPr>
        <w:t xml:space="preserve">- </w:t>
      </w:r>
      <w:r w:rsidRPr="003F0660">
        <w:rPr>
          <w:rFonts w:asciiTheme="minorHAnsi" w:hAnsiTheme="minorHAnsi" w:cstheme="minorHAnsi"/>
        </w:rPr>
        <w:t>planirana su sredstva u iznosu od 5.000,00 EUR koja će biti dodijeljena prema Odluci o djelomično ili u cijelosti oslobađanju plaćanja komunalnog doprinosa/komunalne naknade o čemu će Odluku donijeti Gradonačelnik ili provedenog Natječaja za subvenciju Razvoja malog i srednjeg poduzetništva za 2025. Nije bilo realizacije u izvještajnom razdoblju.</w:t>
      </w:r>
    </w:p>
    <w:p w14:paraId="7C6EB437" w14:textId="77777777" w:rsidR="006026E4" w:rsidRPr="003F0660" w:rsidRDefault="006026E4" w:rsidP="00920471">
      <w:pPr>
        <w:pStyle w:val="Bezproreda"/>
        <w:jc w:val="both"/>
        <w:rPr>
          <w:rFonts w:asciiTheme="minorHAnsi" w:hAnsiTheme="minorHAnsi" w:cstheme="minorHAnsi"/>
        </w:rPr>
      </w:pPr>
    </w:p>
    <w:p w14:paraId="3E048A48" w14:textId="77777777" w:rsidR="006026E4" w:rsidRPr="003F0660" w:rsidRDefault="006026E4" w:rsidP="00920471">
      <w:pPr>
        <w:pStyle w:val="Bezproreda"/>
        <w:jc w:val="both"/>
        <w:rPr>
          <w:rFonts w:asciiTheme="minorHAnsi" w:hAnsiTheme="minorHAnsi" w:cstheme="minorHAnsi"/>
        </w:rPr>
      </w:pPr>
      <w:r w:rsidRPr="003F0660">
        <w:rPr>
          <w:rFonts w:asciiTheme="minorHAnsi" w:hAnsiTheme="minorHAnsi" w:cstheme="minorHAnsi"/>
        </w:rPr>
        <w:t>POKAZATELJI USPJEŠNOSTI: Broj poduzetnika, broj obrtnika zainteresiranih za povećanje gospodarske aktivnosti ulaganjem u vlastiti posao, broj novo realiziranih investicija, broj zaposlenih,  broj odobrenih potpora.</w:t>
      </w:r>
    </w:p>
    <w:p w14:paraId="4F39C000" w14:textId="77777777" w:rsidR="006026E4" w:rsidRDefault="006026E4" w:rsidP="006026E4">
      <w:pPr>
        <w:pStyle w:val="Bezproreda"/>
        <w:rPr>
          <w:rFonts w:asciiTheme="minorHAnsi" w:hAnsiTheme="minorHAnsi" w:cstheme="minorHAnsi"/>
          <w:sz w:val="20"/>
          <w:szCs w:val="20"/>
        </w:rPr>
      </w:pPr>
    </w:p>
    <w:p w14:paraId="7587A3A7" w14:textId="77777777" w:rsidR="006026E4" w:rsidRDefault="006026E4" w:rsidP="006026E4">
      <w:pPr>
        <w:pStyle w:val="Bezproreda"/>
        <w:rPr>
          <w:rFonts w:asciiTheme="minorHAnsi" w:hAnsiTheme="minorHAnsi" w:cstheme="minorHAnsi"/>
          <w:sz w:val="20"/>
          <w:szCs w:val="20"/>
        </w:rPr>
      </w:pPr>
    </w:p>
    <w:p w14:paraId="6F9E2DD5" w14:textId="77777777" w:rsidR="006026E4" w:rsidRPr="00920471" w:rsidRDefault="006026E4" w:rsidP="006026E4">
      <w:pPr>
        <w:pStyle w:val="Bezproreda"/>
        <w:rPr>
          <w:rFonts w:asciiTheme="minorHAnsi" w:hAnsiTheme="minorHAnsi" w:cstheme="minorHAnsi"/>
          <w:b/>
          <w:highlight w:val="yellow"/>
        </w:rPr>
      </w:pPr>
      <w:r w:rsidRPr="00920471">
        <w:rPr>
          <w:rFonts w:asciiTheme="minorHAnsi" w:hAnsiTheme="minorHAnsi" w:cstheme="minorHAnsi"/>
          <w:b/>
          <w:highlight w:val="yellow"/>
        </w:rPr>
        <w:t>2121 PROGRAM:  PROGRAM PROSTORNOG I PLANSKOG PLANIRANJA</w:t>
      </w:r>
    </w:p>
    <w:p w14:paraId="22514170" w14:textId="77777777" w:rsidR="006026E4" w:rsidRPr="00920471" w:rsidRDefault="006026E4" w:rsidP="006026E4">
      <w:pPr>
        <w:rPr>
          <w:rFonts w:asciiTheme="minorHAnsi" w:hAnsiTheme="minorHAnsi" w:cstheme="minorHAnsi"/>
        </w:rPr>
      </w:pPr>
      <w:r w:rsidRPr="00920471">
        <w:rPr>
          <w:rFonts w:asciiTheme="minorHAnsi" w:hAnsiTheme="minorHAnsi" w:cstheme="minorHAnsi"/>
        </w:rPr>
        <w:t>Planirana sredstva: 73.000,00 EUR, rebalansom osigurano 43.000,00 EUR, izvršenje 5.250,00 EUR, 12,21%</w:t>
      </w:r>
    </w:p>
    <w:tbl>
      <w:tblPr>
        <w:tblW w:w="7900" w:type="dxa"/>
        <w:tblLook w:val="04A0" w:firstRow="1" w:lastRow="0" w:firstColumn="1" w:lastColumn="0" w:noHBand="0" w:noVBand="1"/>
      </w:tblPr>
      <w:tblGrid>
        <w:gridCol w:w="7900"/>
      </w:tblGrid>
      <w:tr w:rsidR="006026E4" w14:paraId="43E5E753" w14:textId="77777777" w:rsidTr="00BA02A7">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22481F4F"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6026E4" w14:paraId="194E3A0D"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65E83BE2"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7.4.Unaprjeđenje sustava prostornog planiranja</w:t>
            </w:r>
          </w:p>
        </w:tc>
      </w:tr>
      <w:tr w:rsidR="006026E4" w14:paraId="01E38738" w14:textId="77777777" w:rsidTr="00BA02A7">
        <w:trPr>
          <w:trHeight w:val="684"/>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6915BC3E"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Pametno i odgovorno prostorno i urbanističko planiranje temelj je održivog razvoja te postizanja učinkovitosti i sprječavanja daljnjeg narušavanja prirodnog okoliša. Mjera uključuje izradu strateških dokumenata i prostorno-planske dokumentacije.</w:t>
            </w:r>
          </w:p>
        </w:tc>
      </w:tr>
    </w:tbl>
    <w:p w14:paraId="10C72A04" w14:textId="77777777" w:rsidR="006026E4" w:rsidRDefault="006026E4" w:rsidP="006026E4">
      <w:pPr>
        <w:pStyle w:val="Bezproreda"/>
        <w:rPr>
          <w:rFonts w:asciiTheme="minorHAnsi" w:hAnsiTheme="minorHAnsi" w:cstheme="minorHAnsi"/>
          <w:b/>
          <w:bCs/>
          <w:sz w:val="20"/>
          <w:szCs w:val="20"/>
          <w:u w:val="single"/>
        </w:rPr>
      </w:pPr>
    </w:p>
    <w:p w14:paraId="43A3978C" w14:textId="31EC5E56" w:rsidR="006026E4" w:rsidRPr="00920471" w:rsidRDefault="006026E4" w:rsidP="00920471">
      <w:pPr>
        <w:pStyle w:val="Bezproreda"/>
        <w:jc w:val="both"/>
        <w:rPr>
          <w:rFonts w:asciiTheme="minorHAnsi" w:hAnsiTheme="minorHAnsi" w:cstheme="minorHAnsi"/>
        </w:rPr>
      </w:pPr>
      <w:r w:rsidRPr="00920471">
        <w:rPr>
          <w:rFonts w:asciiTheme="minorHAnsi" w:hAnsiTheme="minorHAnsi" w:cstheme="minorHAnsi"/>
          <w:b/>
          <w:bCs/>
          <w:u w:val="single"/>
        </w:rPr>
        <w:t xml:space="preserve">Aktivnost  A212101 </w:t>
      </w:r>
      <w:r w:rsidRPr="00920471">
        <w:rPr>
          <w:rFonts w:asciiTheme="minorHAnsi" w:eastAsia="Times New Roman" w:hAnsiTheme="minorHAnsi" w:cstheme="minorHAnsi"/>
          <w:b/>
          <w:bCs/>
          <w:color w:val="000000"/>
          <w:u w:val="single"/>
          <w:lang w:eastAsia="hr-HR"/>
        </w:rPr>
        <w:t>Izrada planske dokumentacije</w:t>
      </w:r>
      <w:r w:rsidRPr="00920471">
        <w:rPr>
          <w:rFonts w:asciiTheme="minorHAnsi" w:eastAsia="Times New Roman" w:hAnsiTheme="minorHAnsi" w:cstheme="minorHAnsi"/>
          <w:color w:val="000000"/>
          <w:lang w:eastAsia="hr-HR"/>
        </w:rPr>
        <w:t xml:space="preserve"> </w:t>
      </w:r>
      <w:r w:rsidR="00920471">
        <w:rPr>
          <w:rFonts w:asciiTheme="minorHAnsi" w:eastAsia="Times New Roman" w:hAnsiTheme="minorHAnsi" w:cstheme="minorHAnsi"/>
          <w:color w:val="000000"/>
          <w:lang w:eastAsia="hr-HR"/>
        </w:rPr>
        <w:t xml:space="preserve">- </w:t>
      </w:r>
      <w:r w:rsidRPr="00920471">
        <w:rPr>
          <w:rFonts w:asciiTheme="minorHAnsi" w:hAnsiTheme="minorHAnsi" w:cstheme="minorHAnsi"/>
        </w:rPr>
        <w:t>planirana su sredstva u iznosu od 70.000,00 EUR, rebalansom je osigurano 40.000,00 EUR, realizirano je 5.250,00 EUR, 13,13%. Odnosi se na plan rasvjete.</w:t>
      </w:r>
    </w:p>
    <w:p w14:paraId="75F9BA43" w14:textId="77777777" w:rsidR="006026E4" w:rsidRPr="00920471" w:rsidRDefault="006026E4" w:rsidP="00920471">
      <w:pPr>
        <w:pStyle w:val="Bezproreda"/>
        <w:jc w:val="both"/>
        <w:rPr>
          <w:rFonts w:asciiTheme="minorHAnsi" w:hAnsiTheme="minorHAnsi" w:cstheme="minorHAnsi"/>
        </w:rPr>
      </w:pPr>
    </w:p>
    <w:p w14:paraId="086B8578" w14:textId="40987C53" w:rsidR="006026E4" w:rsidRPr="00920471" w:rsidRDefault="006026E4" w:rsidP="00920471">
      <w:pPr>
        <w:pStyle w:val="Bezproreda"/>
        <w:jc w:val="both"/>
        <w:rPr>
          <w:rFonts w:asciiTheme="minorHAnsi" w:hAnsiTheme="minorHAnsi" w:cstheme="minorHAnsi"/>
        </w:rPr>
      </w:pPr>
      <w:r w:rsidRPr="00920471">
        <w:rPr>
          <w:rFonts w:asciiTheme="minorHAnsi" w:hAnsiTheme="minorHAnsi" w:cstheme="minorHAnsi"/>
          <w:b/>
          <w:bCs/>
          <w:u w:val="single"/>
        </w:rPr>
        <w:t xml:space="preserve">Projekt K212102 </w:t>
      </w:r>
      <w:r w:rsidRPr="00920471">
        <w:rPr>
          <w:rFonts w:asciiTheme="minorHAnsi" w:eastAsia="Times New Roman" w:hAnsiTheme="minorHAnsi" w:cstheme="minorHAnsi"/>
          <w:b/>
          <w:bCs/>
          <w:color w:val="000000"/>
          <w:u w:val="single"/>
          <w:lang w:eastAsia="hr-HR"/>
        </w:rPr>
        <w:t>Provođenje izmjere stambenog i poslovnog prostora</w:t>
      </w:r>
      <w:r w:rsidRPr="00920471">
        <w:rPr>
          <w:rFonts w:asciiTheme="minorHAnsi" w:eastAsia="Times New Roman" w:hAnsiTheme="minorHAnsi" w:cstheme="minorHAnsi"/>
          <w:color w:val="000000"/>
          <w:lang w:eastAsia="hr-HR"/>
        </w:rPr>
        <w:t xml:space="preserve"> </w:t>
      </w:r>
      <w:r w:rsidR="00920471">
        <w:rPr>
          <w:rFonts w:asciiTheme="minorHAnsi" w:eastAsia="Times New Roman" w:hAnsiTheme="minorHAnsi" w:cstheme="minorHAnsi"/>
          <w:color w:val="000000"/>
          <w:lang w:eastAsia="hr-HR"/>
        </w:rPr>
        <w:t xml:space="preserve">- </w:t>
      </w:r>
      <w:r w:rsidRPr="00920471">
        <w:rPr>
          <w:rFonts w:asciiTheme="minorHAnsi" w:hAnsiTheme="minorHAnsi" w:cstheme="minorHAnsi"/>
        </w:rPr>
        <w:t xml:space="preserve">planirana su sredstva u iznosu od 3.000,00 EUR </w:t>
      </w:r>
      <w:r w:rsidRPr="00920471">
        <w:rPr>
          <w:rFonts w:cs="Calibri"/>
        </w:rPr>
        <w:t>iz sredstava pomoći od Hrvatskih voda i vlastitih prihoda. Nije bilo realizacije u izvještajnom razdoblju.</w:t>
      </w:r>
    </w:p>
    <w:p w14:paraId="1FEBFA14" w14:textId="77777777" w:rsidR="006026E4" w:rsidRPr="00920471" w:rsidRDefault="006026E4" w:rsidP="00920471">
      <w:pPr>
        <w:pStyle w:val="Bezproreda"/>
        <w:jc w:val="both"/>
        <w:rPr>
          <w:rFonts w:asciiTheme="minorHAnsi" w:hAnsiTheme="minorHAnsi" w:cstheme="minorHAnsi"/>
        </w:rPr>
      </w:pPr>
    </w:p>
    <w:p w14:paraId="3AE58E8F" w14:textId="77777777" w:rsidR="006026E4" w:rsidRPr="00920471" w:rsidRDefault="006026E4" w:rsidP="00920471">
      <w:pPr>
        <w:pStyle w:val="Bezproreda"/>
        <w:jc w:val="both"/>
        <w:rPr>
          <w:rFonts w:asciiTheme="minorHAnsi" w:hAnsiTheme="minorHAnsi" w:cstheme="minorHAnsi"/>
        </w:rPr>
      </w:pPr>
      <w:r w:rsidRPr="00920471">
        <w:rPr>
          <w:rFonts w:asciiTheme="minorHAnsi" w:hAnsiTheme="minorHAnsi" w:cstheme="minorHAnsi"/>
        </w:rPr>
        <w:t>POKAZATELJI USPJEŠNOSTI: Pokrivenost teritorija planskom dokumentacijom</w:t>
      </w:r>
    </w:p>
    <w:p w14:paraId="139ACDC2" w14:textId="77777777" w:rsidR="006026E4" w:rsidRDefault="006026E4" w:rsidP="006026E4">
      <w:pPr>
        <w:pStyle w:val="Bezproreda"/>
        <w:rPr>
          <w:rFonts w:asciiTheme="minorHAnsi" w:hAnsiTheme="minorHAnsi" w:cstheme="minorHAnsi"/>
          <w:sz w:val="20"/>
          <w:szCs w:val="20"/>
        </w:rPr>
      </w:pPr>
    </w:p>
    <w:p w14:paraId="34D43BBB" w14:textId="77777777" w:rsidR="006026E4" w:rsidRDefault="006026E4" w:rsidP="006026E4">
      <w:pPr>
        <w:pStyle w:val="Bezproreda"/>
        <w:rPr>
          <w:rFonts w:ascii="Arial" w:hAnsi="Arial" w:cs="Arial"/>
          <w:sz w:val="20"/>
          <w:szCs w:val="20"/>
        </w:rPr>
      </w:pPr>
    </w:p>
    <w:p w14:paraId="4D044DDF" w14:textId="77777777" w:rsidR="006026E4" w:rsidRPr="00920471" w:rsidRDefault="006026E4" w:rsidP="006026E4">
      <w:pPr>
        <w:pStyle w:val="Bezproreda"/>
        <w:rPr>
          <w:rFonts w:asciiTheme="minorHAnsi" w:hAnsiTheme="minorHAnsi" w:cstheme="minorHAnsi"/>
          <w:b/>
          <w:highlight w:val="yellow"/>
        </w:rPr>
      </w:pPr>
      <w:r w:rsidRPr="00920471">
        <w:rPr>
          <w:rFonts w:asciiTheme="minorHAnsi" w:hAnsiTheme="minorHAnsi" w:cstheme="minorHAnsi"/>
          <w:b/>
          <w:highlight w:val="yellow"/>
        </w:rPr>
        <w:t>2122 PROGRAM:  PROGRAM POTICANJA POLJOPRIVREDNE PROIZVODNJE</w:t>
      </w:r>
    </w:p>
    <w:p w14:paraId="392C5527" w14:textId="77777777" w:rsidR="006026E4" w:rsidRDefault="006026E4" w:rsidP="006026E4">
      <w:pPr>
        <w:rPr>
          <w:rFonts w:asciiTheme="minorHAnsi" w:hAnsiTheme="minorHAnsi" w:cstheme="minorHAnsi"/>
        </w:rPr>
      </w:pPr>
      <w:r w:rsidRPr="00920471">
        <w:rPr>
          <w:rFonts w:asciiTheme="minorHAnsi" w:hAnsiTheme="minorHAnsi" w:cstheme="minorHAnsi"/>
        </w:rPr>
        <w:t>Planirana sredstva: 55.000,00 EUR, rebalansom osigurano 14.000,00 EUR, izvršenje 1.070,00 EUR, 7,64%</w:t>
      </w:r>
    </w:p>
    <w:p w14:paraId="01757A5B" w14:textId="77777777" w:rsidR="00920471" w:rsidRDefault="00920471" w:rsidP="006026E4">
      <w:pPr>
        <w:rPr>
          <w:rFonts w:asciiTheme="minorHAnsi" w:hAnsiTheme="minorHAnsi" w:cstheme="minorHAnsi"/>
        </w:rPr>
      </w:pPr>
    </w:p>
    <w:p w14:paraId="4540A4DD" w14:textId="77777777" w:rsidR="00920471" w:rsidRPr="00920471" w:rsidRDefault="00920471" w:rsidP="006026E4">
      <w:pPr>
        <w:rPr>
          <w:rFonts w:asciiTheme="minorHAnsi" w:hAnsiTheme="minorHAnsi" w:cstheme="minorHAnsi"/>
        </w:rPr>
      </w:pPr>
    </w:p>
    <w:tbl>
      <w:tblPr>
        <w:tblW w:w="7900" w:type="dxa"/>
        <w:tblLook w:val="04A0" w:firstRow="1" w:lastRow="0" w:firstColumn="1" w:lastColumn="0" w:noHBand="0" w:noVBand="1"/>
      </w:tblPr>
      <w:tblGrid>
        <w:gridCol w:w="7900"/>
      </w:tblGrid>
      <w:tr w:rsidR="006026E4" w14:paraId="426BB309" w14:textId="77777777" w:rsidTr="00BA02A7">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74CB9DA5"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lastRenderedPageBreak/>
              <w:t>Naziv cilja: SC 9. SAMODOSTATNOST U HRANI I RAZVOJ BIOGOSPODARSTVA</w:t>
            </w:r>
          </w:p>
        </w:tc>
      </w:tr>
      <w:tr w:rsidR="006026E4" w14:paraId="3FFB276F"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38C02FEB"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8.1. Poticanje održivog razvoja i poljoprivrede</w:t>
            </w:r>
          </w:p>
        </w:tc>
      </w:tr>
      <w:tr w:rsidR="006026E4" w14:paraId="13DDA293" w14:textId="77777777" w:rsidTr="00BA02A7">
        <w:trPr>
          <w:trHeight w:val="684"/>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212497BB"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Razvoj poljoprivrede usmjerava se prema stvaranju veće dodane vrijednosti, povezivanju s turističkom ponudom i ekološkoj poljoprivredi, a bavljenje poljoprivrednom djelatnošću poticat će se kroz daljnju dodjelu potpora.</w:t>
            </w:r>
          </w:p>
        </w:tc>
      </w:tr>
    </w:tbl>
    <w:p w14:paraId="38B29960" w14:textId="77777777" w:rsidR="006026E4" w:rsidRDefault="006026E4" w:rsidP="006026E4">
      <w:pPr>
        <w:pStyle w:val="Bezproreda"/>
        <w:rPr>
          <w:rFonts w:ascii="Arial" w:hAnsi="Arial" w:cs="Arial"/>
          <w:sz w:val="20"/>
          <w:szCs w:val="20"/>
        </w:rPr>
      </w:pPr>
    </w:p>
    <w:p w14:paraId="36B2C5A7" w14:textId="77777777" w:rsidR="006026E4" w:rsidRPr="00920471" w:rsidRDefault="006026E4" w:rsidP="00920471">
      <w:pPr>
        <w:pStyle w:val="Bezproreda"/>
        <w:jc w:val="both"/>
        <w:rPr>
          <w:rFonts w:asciiTheme="minorHAnsi" w:hAnsiTheme="minorHAnsi" w:cstheme="minorHAnsi"/>
        </w:rPr>
      </w:pPr>
      <w:r w:rsidRPr="00920471">
        <w:rPr>
          <w:rFonts w:asciiTheme="minorHAnsi" w:hAnsiTheme="minorHAnsi" w:cstheme="minorHAnsi"/>
          <w:b/>
          <w:bCs/>
          <w:u w:val="single"/>
        </w:rPr>
        <w:t xml:space="preserve">Aktivnost A212201 </w:t>
      </w:r>
      <w:r w:rsidRPr="00920471">
        <w:rPr>
          <w:rFonts w:asciiTheme="minorHAnsi" w:eastAsia="Times New Roman" w:hAnsiTheme="minorHAnsi" w:cstheme="minorHAnsi"/>
          <w:b/>
          <w:bCs/>
          <w:color w:val="000000"/>
          <w:u w:val="single"/>
          <w:lang w:eastAsia="hr-HR"/>
        </w:rPr>
        <w:t>Subvencije poljoprivrednicima za uzgoj stoke</w:t>
      </w:r>
      <w:r w:rsidRPr="00920471">
        <w:rPr>
          <w:rFonts w:asciiTheme="minorHAnsi" w:eastAsia="Times New Roman" w:hAnsiTheme="minorHAnsi" w:cstheme="minorHAnsi"/>
          <w:color w:val="000000"/>
          <w:u w:val="single"/>
          <w:lang w:eastAsia="hr-HR"/>
        </w:rPr>
        <w:t xml:space="preserve"> </w:t>
      </w:r>
      <w:r w:rsidRPr="00920471">
        <w:rPr>
          <w:rFonts w:asciiTheme="minorHAnsi" w:eastAsia="Times New Roman" w:hAnsiTheme="minorHAnsi" w:cstheme="minorHAnsi"/>
          <w:color w:val="000000"/>
          <w:lang w:eastAsia="hr-HR"/>
        </w:rPr>
        <w:t xml:space="preserve">-  </w:t>
      </w:r>
      <w:r w:rsidRPr="00920471">
        <w:rPr>
          <w:rFonts w:asciiTheme="minorHAnsi" w:hAnsiTheme="minorHAnsi" w:cstheme="minorHAnsi"/>
        </w:rPr>
        <w:t>planirana su sredstva u iznosu od 6.000,00 EUR, a realizirana 1.070,00 EUR. Odnose se na subvencioniranje osjemenjivanja krava i krmača.</w:t>
      </w:r>
    </w:p>
    <w:p w14:paraId="03555FFA" w14:textId="77777777" w:rsidR="006026E4" w:rsidRPr="00920471" w:rsidRDefault="006026E4" w:rsidP="00920471">
      <w:pPr>
        <w:pStyle w:val="Bezproreda"/>
        <w:jc w:val="both"/>
        <w:rPr>
          <w:rFonts w:asciiTheme="minorHAnsi" w:hAnsiTheme="minorHAnsi" w:cstheme="minorHAnsi"/>
          <w:b/>
          <w:bCs/>
          <w:u w:val="single"/>
        </w:rPr>
      </w:pPr>
    </w:p>
    <w:p w14:paraId="7D4FB828" w14:textId="77777777" w:rsidR="006026E4" w:rsidRPr="00920471" w:rsidRDefault="006026E4" w:rsidP="00920471">
      <w:pPr>
        <w:pStyle w:val="Bezproreda"/>
        <w:jc w:val="both"/>
        <w:rPr>
          <w:rFonts w:asciiTheme="minorHAnsi" w:hAnsiTheme="minorHAnsi" w:cstheme="minorHAnsi"/>
        </w:rPr>
      </w:pPr>
      <w:r w:rsidRPr="00920471">
        <w:rPr>
          <w:rFonts w:asciiTheme="minorHAnsi" w:hAnsiTheme="minorHAnsi" w:cstheme="minorHAnsi"/>
          <w:b/>
          <w:bCs/>
          <w:u w:val="single"/>
        </w:rPr>
        <w:t>Aktivnost A212202 S</w:t>
      </w:r>
      <w:r w:rsidRPr="00920471">
        <w:rPr>
          <w:rFonts w:asciiTheme="minorHAnsi" w:eastAsia="Times New Roman" w:hAnsiTheme="minorHAnsi" w:cstheme="minorHAnsi"/>
          <w:b/>
          <w:bCs/>
          <w:color w:val="000000"/>
          <w:u w:val="single"/>
          <w:lang w:eastAsia="hr-HR"/>
        </w:rPr>
        <w:t xml:space="preserve">ubvencija izobrazbe poljoprivrednika </w:t>
      </w:r>
      <w:r w:rsidRPr="00920471">
        <w:rPr>
          <w:rFonts w:asciiTheme="minorHAnsi" w:eastAsia="Times New Roman" w:hAnsiTheme="minorHAnsi" w:cstheme="minorHAnsi"/>
          <w:color w:val="000000"/>
          <w:lang w:eastAsia="hr-HR"/>
        </w:rPr>
        <w:t xml:space="preserve">- </w:t>
      </w:r>
      <w:r w:rsidRPr="00920471">
        <w:rPr>
          <w:rFonts w:asciiTheme="minorHAnsi" w:hAnsiTheme="minorHAnsi" w:cstheme="minorHAnsi"/>
        </w:rPr>
        <w:t>planirana su sredstva u iznosu od 7.000,00 EUR, rebalansom je osigurano 1.000,00 EUR. Nije bilo realizacije u izvještajnom razdoblju.</w:t>
      </w:r>
    </w:p>
    <w:p w14:paraId="7658DB87" w14:textId="77777777" w:rsidR="006026E4" w:rsidRPr="00920471" w:rsidRDefault="006026E4" w:rsidP="00920471">
      <w:pPr>
        <w:pStyle w:val="Bezproreda"/>
        <w:jc w:val="both"/>
        <w:rPr>
          <w:rFonts w:asciiTheme="minorHAnsi" w:hAnsiTheme="minorHAnsi" w:cstheme="minorHAnsi"/>
        </w:rPr>
      </w:pPr>
    </w:p>
    <w:p w14:paraId="49EACAB2" w14:textId="77777777" w:rsidR="006026E4" w:rsidRPr="00920471" w:rsidRDefault="006026E4" w:rsidP="00920471">
      <w:pPr>
        <w:pStyle w:val="Bezproreda"/>
        <w:jc w:val="both"/>
        <w:rPr>
          <w:rFonts w:asciiTheme="minorHAnsi" w:hAnsiTheme="minorHAnsi" w:cstheme="minorHAnsi"/>
        </w:rPr>
      </w:pPr>
      <w:r w:rsidRPr="00920471">
        <w:rPr>
          <w:rFonts w:asciiTheme="minorHAnsi" w:hAnsiTheme="minorHAnsi" w:cstheme="minorHAnsi"/>
          <w:b/>
          <w:bCs/>
          <w:u w:val="single"/>
        </w:rPr>
        <w:t xml:space="preserve">Aktivnost A212204 </w:t>
      </w:r>
      <w:r w:rsidRPr="00920471">
        <w:rPr>
          <w:rFonts w:asciiTheme="minorHAnsi" w:eastAsia="Times New Roman" w:hAnsiTheme="minorHAnsi" w:cstheme="minorHAnsi"/>
          <w:b/>
          <w:bCs/>
          <w:color w:val="000000"/>
          <w:u w:val="single"/>
          <w:lang w:eastAsia="hr-HR"/>
        </w:rPr>
        <w:t>Potpore poljoprivrednicima</w:t>
      </w:r>
      <w:r w:rsidRPr="00920471">
        <w:rPr>
          <w:rFonts w:asciiTheme="minorHAnsi" w:eastAsia="Times New Roman" w:hAnsiTheme="minorHAnsi" w:cstheme="minorHAnsi"/>
          <w:color w:val="000000"/>
          <w:u w:val="single"/>
          <w:lang w:eastAsia="hr-HR"/>
        </w:rPr>
        <w:t xml:space="preserve"> </w:t>
      </w:r>
      <w:r w:rsidRPr="00920471">
        <w:rPr>
          <w:rFonts w:asciiTheme="minorHAnsi" w:eastAsia="Times New Roman" w:hAnsiTheme="minorHAnsi" w:cstheme="minorHAnsi"/>
          <w:color w:val="000000"/>
          <w:lang w:eastAsia="hr-HR"/>
        </w:rPr>
        <w:t xml:space="preserve">- </w:t>
      </w:r>
      <w:r w:rsidRPr="00920471">
        <w:rPr>
          <w:rFonts w:asciiTheme="minorHAnsi" w:hAnsiTheme="minorHAnsi" w:cstheme="minorHAnsi"/>
        </w:rPr>
        <w:t>planirana su sredstva u iznosu od 20.000,00 EUR za pomoć poljoprivrednicima. Rebalansom je osigurano 5.000,00 EUR. Nije bilo realizacije u izvještajnom razdoblju.</w:t>
      </w:r>
    </w:p>
    <w:p w14:paraId="4F6EE3DB" w14:textId="77777777" w:rsidR="006026E4" w:rsidRPr="00920471" w:rsidRDefault="006026E4" w:rsidP="00920471">
      <w:pPr>
        <w:pStyle w:val="Bezproreda"/>
        <w:jc w:val="both"/>
        <w:rPr>
          <w:rFonts w:asciiTheme="minorHAnsi" w:hAnsiTheme="minorHAnsi" w:cstheme="minorHAnsi"/>
        </w:rPr>
      </w:pPr>
    </w:p>
    <w:p w14:paraId="6C28368D" w14:textId="77777777" w:rsidR="006026E4" w:rsidRPr="00920471" w:rsidRDefault="006026E4" w:rsidP="00920471">
      <w:pPr>
        <w:pStyle w:val="Bezproreda"/>
        <w:jc w:val="both"/>
        <w:rPr>
          <w:rFonts w:asciiTheme="minorHAnsi" w:hAnsiTheme="minorHAnsi" w:cstheme="minorHAnsi"/>
        </w:rPr>
      </w:pPr>
      <w:r w:rsidRPr="00920471">
        <w:rPr>
          <w:rFonts w:asciiTheme="minorHAnsi" w:hAnsiTheme="minorHAnsi" w:cstheme="minorHAnsi"/>
          <w:b/>
          <w:bCs/>
          <w:u w:val="single"/>
        </w:rPr>
        <w:t xml:space="preserve">Projekt  T212201 </w:t>
      </w:r>
      <w:r w:rsidRPr="00920471">
        <w:rPr>
          <w:rFonts w:asciiTheme="minorHAnsi" w:eastAsia="Times New Roman" w:hAnsiTheme="minorHAnsi" w:cstheme="minorHAnsi"/>
          <w:b/>
          <w:bCs/>
          <w:color w:val="000000"/>
          <w:u w:val="single"/>
          <w:lang w:eastAsia="hr-HR"/>
        </w:rPr>
        <w:t>Sanacija šteta poljoprivrednicima od elementarne nepogode</w:t>
      </w:r>
      <w:r w:rsidRPr="00920471">
        <w:rPr>
          <w:rFonts w:asciiTheme="minorHAnsi" w:eastAsia="Times New Roman" w:hAnsiTheme="minorHAnsi" w:cstheme="minorHAnsi"/>
          <w:color w:val="000000"/>
          <w:lang w:eastAsia="hr-HR"/>
        </w:rPr>
        <w:t xml:space="preserve"> </w:t>
      </w:r>
      <w:r w:rsidRPr="00920471">
        <w:rPr>
          <w:rFonts w:asciiTheme="minorHAnsi" w:hAnsiTheme="minorHAnsi" w:cstheme="minorHAnsi"/>
        </w:rPr>
        <w:t>planirana su sredstva u iznosu od 22.000,00 EUR, rebalansom je osigurano 2.000,00 EUR. Nije bilo realizacije u izvještajnom razdoblju.</w:t>
      </w:r>
    </w:p>
    <w:p w14:paraId="5DC1B1F0" w14:textId="77777777" w:rsidR="006026E4" w:rsidRPr="00920471" w:rsidRDefault="006026E4" w:rsidP="00920471">
      <w:pPr>
        <w:pStyle w:val="Bezproreda"/>
        <w:jc w:val="both"/>
        <w:rPr>
          <w:rFonts w:asciiTheme="minorHAnsi" w:hAnsiTheme="minorHAnsi" w:cstheme="minorHAnsi"/>
        </w:rPr>
      </w:pPr>
    </w:p>
    <w:p w14:paraId="6AD4219F" w14:textId="77777777" w:rsidR="006026E4" w:rsidRPr="00920471" w:rsidRDefault="006026E4" w:rsidP="00920471">
      <w:pPr>
        <w:pStyle w:val="Bezproreda"/>
        <w:jc w:val="both"/>
        <w:rPr>
          <w:rFonts w:asciiTheme="minorHAnsi" w:hAnsiTheme="minorHAnsi" w:cstheme="minorHAnsi"/>
        </w:rPr>
      </w:pPr>
      <w:r w:rsidRPr="00920471">
        <w:rPr>
          <w:rFonts w:asciiTheme="minorHAnsi" w:hAnsiTheme="minorHAnsi" w:cstheme="minorHAnsi"/>
        </w:rPr>
        <w:t>POKAZATELJI USPJEŠNOSTI: Broj poljoprivrednih gospodarstava, površina obrađenog poljoprivrednog zemljišta, broj stoke</w:t>
      </w:r>
    </w:p>
    <w:p w14:paraId="671ABE01" w14:textId="77777777" w:rsidR="006026E4" w:rsidRDefault="006026E4" w:rsidP="006026E4">
      <w:pPr>
        <w:pStyle w:val="Bezproreda"/>
        <w:rPr>
          <w:rFonts w:ascii="Arial" w:hAnsi="Arial" w:cs="Arial"/>
          <w:sz w:val="20"/>
          <w:szCs w:val="20"/>
        </w:rPr>
      </w:pPr>
    </w:p>
    <w:p w14:paraId="07F82646" w14:textId="77777777" w:rsidR="006026E4" w:rsidRDefault="006026E4" w:rsidP="006026E4">
      <w:pPr>
        <w:pStyle w:val="Bezproreda"/>
        <w:rPr>
          <w:rFonts w:asciiTheme="minorHAnsi" w:hAnsiTheme="minorHAnsi" w:cstheme="minorHAnsi"/>
          <w:sz w:val="20"/>
          <w:szCs w:val="20"/>
        </w:rPr>
      </w:pPr>
    </w:p>
    <w:p w14:paraId="55E11336" w14:textId="77777777" w:rsidR="006026E4" w:rsidRPr="00920471" w:rsidRDefault="006026E4" w:rsidP="006026E4">
      <w:pPr>
        <w:pStyle w:val="Bezproreda"/>
        <w:rPr>
          <w:rFonts w:asciiTheme="minorHAnsi" w:hAnsiTheme="minorHAnsi" w:cstheme="minorHAnsi"/>
          <w:b/>
          <w:highlight w:val="yellow"/>
        </w:rPr>
      </w:pPr>
      <w:r w:rsidRPr="00920471">
        <w:rPr>
          <w:rFonts w:asciiTheme="minorHAnsi" w:hAnsiTheme="minorHAnsi" w:cstheme="minorHAnsi"/>
          <w:b/>
          <w:highlight w:val="yellow"/>
        </w:rPr>
        <w:t>2123 PROGRAM:  PROGRAM POTICANJA RAZVOJA TURIZMA</w:t>
      </w:r>
    </w:p>
    <w:p w14:paraId="36AAD8E8" w14:textId="77777777" w:rsidR="006026E4" w:rsidRPr="00920471" w:rsidRDefault="006026E4" w:rsidP="006026E4">
      <w:pPr>
        <w:rPr>
          <w:rFonts w:asciiTheme="minorHAnsi" w:hAnsiTheme="minorHAnsi" w:cstheme="minorHAnsi"/>
        </w:rPr>
      </w:pPr>
      <w:r w:rsidRPr="00920471">
        <w:rPr>
          <w:rFonts w:asciiTheme="minorHAnsi" w:hAnsiTheme="minorHAnsi" w:cstheme="minorHAnsi"/>
        </w:rPr>
        <w:t>Planirana sredstva: 78.300,00 EUR, rebalansom osigurano 211.300,00 EUR, izvršenje 69.760,98 EUR, 33,02%</w:t>
      </w:r>
    </w:p>
    <w:tbl>
      <w:tblPr>
        <w:tblW w:w="7900" w:type="dxa"/>
        <w:tblLook w:val="04A0" w:firstRow="1" w:lastRow="0" w:firstColumn="1" w:lastColumn="0" w:noHBand="0" w:noVBand="1"/>
      </w:tblPr>
      <w:tblGrid>
        <w:gridCol w:w="7900"/>
      </w:tblGrid>
      <w:tr w:rsidR="006026E4" w14:paraId="41B85D15" w14:textId="77777777" w:rsidTr="00BA02A7">
        <w:trPr>
          <w:trHeight w:val="336"/>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53501166"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 KONKURENTNO I INOVATIVNO GOSPODARSTVO</w:t>
            </w:r>
          </w:p>
        </w:tc>
      </w:tr>
      <w:tr w:rsidR="006026E4" w14:paraId="67CB256E" w14:textId="77777777" w:rsidTr="00BA02A7">
        <w:trPr>
          <w:trHeight w:val="144"/>
        </w:trPr>
        <w:tc>
          <w:tcPr>
            <w:tcW w:w="7900" w:type="dxa"/>
            <w:tcBorders>
              <w:top w:val="nil"/>
              <w:left w:val="single" w:sz="4" w:space="0" w:color="auto"/>
              <w:bottom w:val="nil"/>
              <w:right w:val="single" w:sz="4" w:space="0" w:color="auto"/>
            </w:tcBorders>
            <w:shd w:val="clear" w:color="000000" w:fill="F2F2F2"/>
            <w:vAlign w:val="center"/>
            <w:hideMark/>
          </w:tcPr>
          <w:p w14:paraId="58D7BF1A"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1.3. Razvoj turizma</w:t>
            </w:r>
          </w:p>
        </w:tc>
      </w:tr>
      <w:tr w:rsidR="006026E4" w14:paraId="65A6BC99" w14:textId="77777777" w:rsidTr="00BA02A7">
        <w:trPr>
          <w:trHeight w:val="54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767D6C2"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Razvoj održivog turizma ostvarit će se unaprjeđenjem postojećih turističkih sadržaja te razvojem novih u skladu s promjenama trendova turističke potražnje.</w:t>
            </w:r>
          </w:p>
        </w:tc>
      </w:tr>
    </w:tbl>
    <w:p w14:paraId="489E179E" w14:textId="77777777" w:rsidR="006026E4" w:rsidRDefault="006026E4" w:rsidP="00920471">
      <w:pPr>
        <w:pStyle w:val="Bezproreda"/>
        <w:jc w:val="both"/>
        <w:rPr>
          <w:rFonts w:ascii="Arial" w:hAnsi="Arial" w:cs="Arial"/>
          <w:b/>
          <w:sz w:val="20"/>
          <w:szCs w:val="20"/>
          <w:highlight w:val="yellow"/>
        </w:rPr>
      </w:pPr>
    </w:p>
    <w:p w14:paraId="73FCE0A9" w14:textId="3FD00733" w:rsidR="006026E4" w:rsidRPr="00920471" w:rsidRDefault="006026E4" w:rsidP="00920471">
      <w:pPr>
        <w:pStyle w:val="Bezproreda"/>
        <w:jc w:val="both"/>
        <w:rPr>
          <w:rFonts w:asciiTheme="minorHAnsi" w:hAnsiTheme="minorHAnsi" w:cstheme="minorHAnsi"/>
        </w:rPr>
      </w:pPr>
      <w:r w:rsidRPr="00920471">
        <w:rPr>
          <w:rFonts w:asciiTheme="minorHAnsi" w:hAnsiTheme="minorHAnsi" w:cstheme="minorHAnsi"/>
          <w:b/>
          <w:bCs/>
          <w:u w:val="single"/>
        </w:rPr>
        <w:t xml:space="preserve">Aktivnost A212301  </w:t>
      </w:r>
      <w:r w:rsidRPr="00920471">
        <w:rPr>
          <w:rFonts w:asciiTheme="minorHAnsi" w:eastAsia="Times New Roman" w:hAnsiTheme="minorHAnsi" w:cstheme="minorHAnsi"/>
          <w:b/>
          <w:bCs/>
          <w:color w:val="000000"/>
          <w:u w:val="single"/>
          <w:lang w:eastAsia="hr-HR"/>
        </w:rPr>
        <w:t>Financiranje rada Turističke zajednice</w:t>
      </w:r>
      <w:r w:rsidRPr="00920471">
        <w:rPr>
          <w:rFonts w:asciiTheme="minorHAnsi" w:eastAsia="Times New Roman" w:hAnsiTheme="minorHAnsi" w:cstheme="minorHAnsi"/>
          <w:color w:val="000000"/>
          <w:lang w:eastAsia="hr-HR"/>
        </w:rPr>
        <w:t xml:space="preserve"> </w:t>
      </w:r>
      <w:r w:rsidR="00920471">
        <w:rPr>
          <w:rFonts w:asciiTheme="minorHAnsi" w:eastAsia="Times New Roman" w:hAnsiTheme="minorHAnsi" w:cstheme="minorHAnsi"/>
          <w:color w:val="000000"/>
          <w:lang w:eastAsia="hr-HR"/>
        </w:rPr>
        <w:t xml:space="preserve">- </w:t>
      </w:r>
      <w:r w:rsidRPr="00920471">
        <w:rPr>
          <w:rFonts w:asciiTheme="minorHAnsi" w:hAnsiTheme="minorHAnsi" w:cstheme="minorHAnsi"/>
        </w:rPr>
        <w:t>planirana su sredstva u iznosu od 40.000,00 EUR a odnosi se na tekuće donacije Turističkoj zajednici Oroslavje za redovan rad. Rebalansom je osigurano 60.000,00 EUR, realizirano 39.270,00 EUR, 65,45%.</w:t>
      </w:r>
    </w:p>
    <w:p w14:paraId="4743B28C" w14:textId="77777777" w:rsidR="006026E4" w:rsidRPr="00920471" w:rsidRDefault="006026E4" w:rsidP="00920471">
      <w:pPr>
        <w:pStyle w:val="Bezproreda"/>
        <w:jc w:val="both"/>
        <w:rPr>
          <w:rFonts w:asciiTheme="minorHAnsi" w:hAnsiTheme="minorHAnsi" w:cstheme="minorHAnsi"/>
        </w:rPr>
      </w:pPr>
    </w:p>
    <w:p w14:paraId="0B258825" w14:textId="77777777" w:rsidR="006026E4" w:rsidRPr="00920471" w:rsidRDefault="006026E4" w:rsidP="00920471">
      <w:pPr>
        <w:pStyle w:val="Bezproreda"/>
        <w:jc w:val="both"/>
        <w:rPr>
          <w:rFonts w:asciiTheme="minorHAnsi" w:hAnsiTheme="minorHAnsi" w:cstheme="minorHAnsi"/>
        </w:rPr>
      </w:pPr>
      <w:r w:rsidRPr="00920471">
        <w:rPr>
          <w:rFonts w:asciiTheme="minorHAnsi" w:hAnsiTheme="minorHAnsi" w:cstheme="minorHAnsi"/>
          <w:b/>
          <w:bCs/>
          <w:u w:val="single"/>
        </w:rPr>
        <w:t xml:space="preserve">Aktivnost A212302  </w:t>
      </w:r>
      <w:r w:rsidRPr="00920471">
        <w:rPr>
          <w:rFonts w:asciiTheme="minorHAnsi" w:eastAsia="Times New Roman" w:hAnsiTheme="minorHAnsi" w:cstheme="minorHAnsi"/>
          <w:b/>
          <w:bCs/>
          <w:color w:val="000000"/>
          <w:u w:val="single"/>
          <w:lang w:eastAsia="hr-HR"/>
        </w:rPr>
        <w:t>Manifestacije i sajmovi u funkciji turizma</w:t>
      </w:r>
      <w:r w:rsidRPr="00920471">
        <w:rPr>
          <w:rFonts w:asciiTheme="minorHAnsi" w:eastAsia="Times New Roman" w:hAnsiTheme="minorHAnsi" w:cstheme="minorHAnsi"/>
          <w:b/>
          <w:bCs/>
          <w:color w:val="000000"/>
          <w:lang w:eastAsia="hr-HR"/>
        </w:rPr>
        <w:t xml:space="preserve"> - </w:t>
      </w:r>
      <w:r w:rsidRPr="00920471">
        <w:rPr>
          <w:rFonts w:asciiTheme="minorHAnsi" w:hAnsiTheme="minorHAnsi" w:cstheme="minorHAnsi"/>
        </w:rPr>
        <w:t>planirana su sredstva u iznosu od 37.000,00 EUR za troškove organizacije i provođenja. Rebalansom je osigurano 150.000,00 EUR, realizirano je 30.490,98 EUR, 20,33%.</w:t>
      </w:r>
    </w:p>
    <w:p w14:paraId="39E49A68" w14:textId="77777777" w:rsidR="006026E4" w:rsidRPr="00920471" w:rsidRDefault="006026E4" w:rsidP="00920471">
      <w:pPr>
        <w:pStyle w:val="Bezproreda"/>
        <w:jc w:val="both"/>
        <w:rPr>
          <w:rFonts w:ascii="Arial" w:hAnsi="Arial" w:cs="Arial"/>
        </w:rPr>
      </w:pPr>
    </w:p>
    <w:p w14:paraId="12044CA5" w14:textId="77777777" w:rsidR="006026E4" w:rsidRPr="00920471" w:rsidRDefault="006026E4" w:rsidP="00920471">
      <w:pPr>
        <w:pStyle w:val="Bezproreda"/>
        <w:jc w:val="both"/>
        <w:rPr>
          <w:rFonts w:asciiTheme="minorHAnsi" w:hAnsiTheme="minorHAnsi" w:cstheme="minorHAnsi"/>
        </w:rPr>
      </w:pPr>
      <w:r w:rsidRPr="00920471">
        <w:rPr>
          <w:rFonts w:asciiTheme="minorHAnsi" w:hAnsiTheme="minorHAnsi" w:cstheme="minorHAnsi"/>
          <w:b/>
          <w:bCs/>
          <w:u w:val="single"/>
        </w:rPr>
        <w:t xml:space="preserve">Projekt  K212301 </w:t>
      </w:r>
      <w:r w:rsidRPr="00920471">
        <w:rPr>
          <w:rFonts w:asciiTheme="minorHAnsi" w:eastAsia="Times New Roman" w:hAnsiTheme="minorHAnsi" w:cstheme="minorHAnsi"/>
          <w:b/>
          <w:bCs/>
          <w:color w:val="000000"/>
          <w:u w:val="single"/>
          <w:lang w:eastAsia="hr-HR"/>
        </w:rPr>
        <w:t>Izgradnja Poučne staze Grada Oroslavja</w:t>
      </w:r>
      <w:r w:rsidRPr="00920471">
        <w:rPr>
          <w:rFonts w:asciiTheme="minorHAnsi" w:eastAsia="Times New Roman" w:hAnsiTheme="minorHAnsi" w:cstheme="minorHAnsi"/>
          <w:b/>
          <w:bCs/>
          <w:color w:val="000000"/>
          <w:lang w:eastAsia="hr-HR"/>
        </w:rPr>
        <w:t xml:space="preserve"> -</w:t>
      </w:r>
      <w:r w:rsidRPr="00920471">
        <w:rPr>
          <w:rFonts w:asciiTheme="minorHAnsi" w:eastAsia="Times New Roman" w:hAnsiTheme="minorHAnsi" w:cstheme="minorHAnsi"/>
          <w:color w:val="000000"/>
          <w:lang w:eastAsia="hr-HR"/>
        </w:rPr>
        <w:t xml:space="preserve"> </w:t>
      </w:r>
      <w:r w:rsidRPr="00920471">
        <w:rPr>
          <w:rFonts w:asciiTheme="minorHAnsi" w:hAnsiTheme="minorHAnsi" w:cstheme="minorHAnsi"/>
        </w:rPr>
        <w:t>planirana su sredstva u iznosu od 1.300,00 EUR, iz vlastitih sredstava. Nije bilo realizacije u izvještajnom razdoblju.</w:t>
      </w:r>
    </w:p>
    <w:p w14:paraId="49FD06A5" w14:textId="77777777" w:rsidR="006026E4" w:rsidRPr="00920471" w:rsidRDefault="006026E4" w:rsidP="00920471">
      <w:pPr>
        <w:pStyle w:val="Bezproreda"/>
        <w:jc w:val="both"/>
        <w:rPr>
          <w:rFonts w:asciiTheme="minorHAnsi" w:hAnsiTheme="minorHAnsi" w:cstheme="minorHAnsi"/>
        </w:rPr>
      </w:pPr>
    </w:p>
    <w:p w14:paraId="0AF4C455" w14:textId="77777777" w:rsidR="006026E4" w:rsidRPr="00920471" w:rsidRDefault="006026E4" w:rsidP="00920471">
      <w:pPr>
        <w:pStyle w:val="Bezproreda"/>
        <w:jc w:val="both"/>
        <w:rPr>
          <w:rFonts w:asciiTheme="minorHAnsi" w:hAnsiTheme="minorHAnsi" w:cstheme="minorHAnsi"/>
        </w:rPr>
      </w:pPr>
      <w:r w:rsidRPr="00920471">
        <w:rPr>
          <w:rFonts w:asciiTheme="minorHAnsi" w:hAnsiTheme="minorHAnsi" w:cstheme="minorHAnsi"/>
        </w:rPr>
        <w:t>POKAZATELJI USPJEŠNOSTI:  Broj turističkih dolazaka, broj poslovnih objekata u djelatnosti turizma, broj i kapacitet objekata za smještaj turista,  broj građana uključenih u obilježavanje Dana grada, broj uručenih priznanja te broj organiziranih događaja povodom Dana grada</w:t>
      </w:r>
    </w:p>
    <w:p w14:paraId="44A36B30" w14:textId="77777777" w:rsidR="006026E4" w:rsidRDefault="006026E4" w:rsidP="006026E4">
      <w:pPr>
        <w:pStyle w:val="Bezproreda"/>
        <w:rPr>
          <w:rFonts w:ascii="Arial" w:hAnsi="Arial" w:cs="Arial"/>
          <w:sz w:val="20"/>
          <w:szCs w:val="20"/>
        </w:rPr>
      </w:pPr>
    </w:p>
    <w:p w14:paraId="4C53EB7A" w14:textId="77777777" w:rsidR="006026E4" w:rsidRDefault="006026E4" w:rsidP="006026E4">
      <w:pPr>
        <w:pStyle w:val="Bezproreda"/>
        <w:rPr>
          <w:rFonts w:ascii="Arial" w:hAnsi="Arial" w:cs="Arial"/>
          <w:sz w:val="20"/>
          <w:szCs w:val="20"/>
        </w:rPr>
      </w:pPr>
    </w:p>
    <w:p w14:paraId="4A7D7565" w14:textId="77777777" w:rsidR="006026E4" w:rsidRPr="00920471" w:rsidRDefault="006026E4" w:rsidP="006026E4">
      <w:pPr>
        <w:pStyle w:val="Bezproreda"/>
        <w:rPr>
          <w:rFonts w:ascii="Bodoni MT Black" w:hAnsi="Bodoni MT Black" w:cs="Arial"/>
          <w:b/>
        </w:rPr>
      </w:pPr>
      <w:r w:rsidRPr="00920471">
        <w:rPr>
          <w:rFonts w:ascii="Bodoni MT Black" w:hAnsi="Bodoni MT Black" w:cs="Arial"/>
          <w:b/>
          <w:highlight w:val="cyan"/>
        </w:rPr>
        <w:t>00202 GLAVA  2    DJE</w:t>
      </w:r>
      <w:r w:rsidRPr="00920471">
        <w:rPr>
          <w:rFonts w:ascii="Arial" w:hAnsi="Arial" w:cs="Arial"/>
          <w:b/>
          <w:highlight w:val="cyan"/>
        </w:rPr>
        <w:t>Č</w:t>
      </w:r>
      <w:r w:rsidRPr="00920471">
        <w:rPr>
          <w:rFonts w:ascii="Bodoni MT Black" w:hAnsi="Bodoni MT Black" w:cs="Arial"/>
          <w:b/>
          <w:highlight w:val="cyan"/>
        </w:rPr>
        <w:t>JI VRTI</w:t>
      </w:r>
      <w:r w:rsidRPr="00920471">
        <w:rPr>
          <w:rFonts w:ascii="Arial" w:hAnsi="Arial" w:cs="Arial"/>
          <w:b/>
          <w:highlight w:val="cyan"/>
        </w:rPr>
        <w:t>Ć</w:t>
      </w:r>
      <w:r w:rsidRPr="00920471">
        <w:rPr>
          <w:rFonts w:ascii="Bodoni MT Black" w:hAnsi="Bodoni MT Black" w:cs="Arial"/>
          <w:b/>
          <w:highlight w:val="cyan"/>
        </w:rPr>
        <w:t xml:space="preserve"> „CVRKUTI</w:t>
      </w:r>
      <w:r w:rsidRPr="00920471">
        <w:rPr>
          <w:rFonts w:ascii="Arial" w:hAnsi="Arial" w:cs="Arial"/>
          <w:b/>
          <w:highlight w:val="cyan"/>
        </w:rPr>
        <w:t>Ć</w:t>
      </w:r>
      <w:r w:rsidRPr="00920471">
        <w:rPr>
          <w:rFonts w:ascii="Bodoni MT Black" w:hAnsi="Bodoni MT Black" w:cs="Arial"/>
          <w:b/>
          <w:highlight w:val="cyan"/>
        </w:rPr>
        <w:t xml:space="preserve">“ OROSLAVJE </w:t>
      </w:r>
    </w:p>
    <w:p w14:paraId="4A0D87DF" w14:textId="77777777" w:rsidR="006026E4" w:rsidRPr="00920471" w:rsidRDefault="006026E4" w:rsidP="006026E4">
      <w:pPr>
        <w:pStyle w:val="Bezproreda"/>
        <w:rPr>
          <w:rFonts w:asciiTheme="minorHAnsi" w:hAnsiTheme="minorHAnsi" w:cstheme="minorHAnsi"/>
        </w:rPr>
      </w:pPr>
      <w:r w:rsidRPr="00920471">
        <w:rPr>
          <w:rFonts w:asciiTheme="minorHAnsi" w:hAnsiTheme="minorHAnsi" w:cstheme="minorHAnsi"/>
        </w:rPr>
        <w:t>PLANIRANA SREDSTVA: 670.500,00  EUR, izvršenje 386.710,15 EUR, 57,67%</w:t>
      </w:r>
    </w:p>
    <w:p w14:paraId="04224A3C" w14:textId="77777777" w:rsidR="006026E4" w:rsidRDefault="006026E4" w:rsidP="006026E4">
      <w:pPr>
        <w:pStyle w:val="Bezproreda"/>
        <w:rPr>
          <w:rFonts w:ascii="Arial" w:hAnsi="Arial" w:cs="Arial"/>
          <w:sz w:val="18"/>
          <w:szCs w:val="18"/>
        </w:rPr>
      </w:pPr>
    </w:p>
    <w:tbl>
      <w:tblPr>
        <w:tblW w:w="7900" w:type="dxa"/>
        <w:tblLook w:val="04A0" w:firstRow="1" w:lastRow="0" w:firstColumn="1" w:lastColumn="0" w:noHBand="0" w:noVBand="1"/>
      </w:tblPr>
      <w:tblGrid>
        <w:gridCol w:w="7900"/>
      </w:tblGrid>
      <w:tr w:rsidR="006026E4" w14:paraId="70BE2B3C" w14:textId="77777777" w:rsidTr="00BA02A7">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32869991"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6. DEMOGRAFSKA REVITALIZACIJA I BOLJI POLOŽAJ OBITELJI</w:t>
            </w:r>
          </w:p>
        </w:tc>
      </w:tr>
      <w:tr w:rsidR="006026E4" w14:paraId="35991D13" w14:textId="77777777" w:rsidTr="00BA02A7">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4A8D9BA6"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5.1.Unaprjeđenje usluga u području predškolskog odgoja</w:t>
            </w:r>
          </w:p>
        </w:tc>
      </w:tr>
      <w:tr w:rsidR="006026E4" w14:paraId="078212D8" w14:textId="77777777" w:rsidTr="00BA02A7">
        <w:trPr>
          <w:trHeight w:val="432"/>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4DFD3FB6"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Kroz ovu mjeru osigurat će se dostupnost dječjeg vrtića i povećanje broja djece koja pohađaju dječji vrtić odnosno sudjeluju u vrtićkim i predškolskim obrazovnim programima</w:t>
            </w:r>
            <w:r>
              <w:rPr>
                <w:rFonts w:asciiTheme="minorHAnsi" w:eastAsia="Times New Roman" w:hAnsiTheme="minorHAnsi" w:cstheme="minorHAnsi"/>
                <w:b/>
                <w:bCs/>
                <w:color w:val="000000"/>
                <w:sz w:val="18"/>
                <w:szCs w:val="18"/>
                <w:lang w:eastAsia="hr-HR"/>
              </w:rPr>
              <w:t>.</w:t>
            </w:r>
          </w:p>
        </w:tc>
      </w:tr>
    </w:tbl>
    <w:p w14:paraId="2419A743" w14:textId="77777777" w:rsidR="006026E4" w:rsidRDefault="006026E4" w:rsidP="006026E4">
      <w:pPr>
        <w:pStyle w:val="Bezproreda"/>
        <w:rPr>
          <w:rFonts w:ascii="Arial" w:hAnsi="Arial" w:cs="Arial"/>
          <w:sz w:val="18"/>
          <w:szCs w:val="18"/>
        </w:rPr>
      </w:pPr>
    </w:p>
    <w:p w14:paraId="07327110" w14:textId="77777777" w:rsidR="006026E4" w:rsidRPr="00920471" w:rsidRDefault="006026E4" w:rsidP="006026E4">
      <w:pPr>
        <w:pStyle w:val="Bezproreda"/>
        <w:rPr>
          <w:rFonts w:asciiTheme="minorHAnsi" w:hAnsiTheme="minorHAnsi" w:cstheme="minorHAnsi"/>
          <w:b/>
        </w:rPr>
      </w:pPr>
      <w:r w:rsidRPr="00920471">
        <w:rPr>
          <w:rFonts w:asciiTheme="minorHAnsi" w:hAnsiTheme="minorHAnsi" w:cstheme="minorHAnsi"/>
          <w:b/>
          <w:highlight w:val="yellow"/>
        </w:rPr>
        <w:t>2201 PROGRAM: REDOVNA DJELATNOST DJEČJEG VRTIĆA</w:t>
      </w:r>
    </w:p>
    <w:p w14:paraId="35281D5F" w14:textId="77777777" w:rsidR="006026E4" w:rsidRPr="00920471" w:rsidRDefault="006026E4" w:rsidP="006026E4">
      <w:pPr>
        <w:pStyle w:val="Bezproreda"/>
        <w:rPr>
          <w:rFonts w:asciiTheme="minorHAnsi" w:hAnsiTheme="minorHAnsi" w:cstheme="minorHAnsi"/>
        </w:rPr>
      </w:pPr>
      <w:r w:rsidRPr="00920471">
        <w:rPr>
          <w:rFonts w:asciiTheme="minorHAnsi" w:hAnsiTheme="minorHAnsi" w:cstheme="minorHAnsi"/>
        </w:rPr>
        <w:t>Planirana sredstva:  670.500,00 EUR, izvršenje 386.710,15 EUR, 57,67%</w:t>
      </w:r>
    </w:p>
    <w:p w14:paraId="5EFBA5F1" w14:textId="77777777" w:rsidR="006026E4" w:rsidRDefault="006026E4" w:rsidP="006026E4">
      <w:pPr>
        <w:pStyle w:val="Bezproreda"/>
        <w:rPr>
          <w:rFonts w:asciiTheme="minorHAnsi" w:hAnsiTheme="minorHAnsi" w:cstheme="minorHAnsi"/>
          <w:sz w:val="20"/>
          <w:szCs w:val="20"/>
        </w:rPr>
      </w:pPr>
    </w:p>
    <w:p w14:paraId="32174C42" w14:textId="1A785329" w:rsidR="00920471" w:rsidRDefault="006026E4" w:rsidP="00920471">
      <w:pPr>
        <w:pStyle w:val="Bezproreda"/>
        <w:jc w:val="both"/>
        <w:rPr>
          <w:rFonts w:asciiTheme="minorHAnsi" w:hAnsiTheme="minorHAnsi" w:cstheme="minorHAnsi"/>
        </w:rPr>
      </w:pPr>
      <w:r w:rsidRPr="00920471">
        <w:rPr>
          <w:rFonts w:asciiTheme="minorHAnsi" w:hAnsiTheme="minorHAnsi" w:cstheme="minorHAnsi"/>
          <w:b/>
          <w:bCs/>
          <w:u w:val="single"/>
        </w:rPr>
        <w:t>Aktivnost A220101</w:t>
      </w:r>
      <w:r w:rsidRPr="00920471">
        <w:rPr>
          <w:rFonts w:asciiTheme="minorHAnsi" w:hAnsiTheme="minorHAnsi" w:cstheme="minorHAnsi"/>
          <w:u w:val="single"/>
        </w:rPr>
        <w:t xml:space="preserve"> </w:t>
      </w:r>
      <w:r w:rsidRPr="00920471">
        <w:rPr>
          <w:rFonts w:asciiTheme="minorHAnsi" w:eastAsia="Times New Roman" w:hAnsiTheme="minorHAnsi" w:cstheme="minorHAnsi"/>
          <w:b/>
          <w:bCs/>
          <w:color w:val="000000"/>
          <w:u w:val="single"/>
          <w:lang w:eastAsia="hr-HR"/>
        </w:rPr>
        <w:t>Odgojno i  administrativno tehničko osoblje</w:t>
      </w:r>
      <w:r w:rsidRPr="00920471">
        <w:rPr>
          <w:rFonts w:asciiTheme="minorHAnsi" w:eastAsia="Times New Roman" w:hAnsiTheme="minorHAnsi" w:cstheme="minorHAnsi"/>
          <w:b/>
          <w:bCs/>
          <w:color w:val="000000"/>
          <w:lang w:eastAsia="hr-HR"/>
        </w:rPr>
        <w:t xml:space="preserve"> </w:t>
      </w:r>
      <w:r w:rsidR="00920471">
        <w:rPr>
          <w:rFonts w:asciiTheme="minorHAnsi" w:eastAsia="Times New Roman" w:hAnsiTheme="minorHAnsi" w:cstheme="minorHAnsi"/>
          <w:b/>
          <w:bCs/>
          <w:color w:val="000000"/>
          <w:lang w:eastAsia="hr-HR"/>
        </w:rPr>
        <w:t xml:space="preserve">- </w:t>
      </w:r>
      <w:r w:rsidRPr="00920471">
        <w:rPr>
          <w:rFonts w:asciiTheme="minorHAnsi" w:hAnsiTheme="minorHAnsi" w:cstheme="minorHAnsi"/>
        </w:rPr>
        <w:t>planirana su sredstva u iznosu od 510.000</w:t>
      </w:r>
      <w:r w:rsidR="00920471">
        <w:rPr>
          <w:rFonts w:asciiTheme="minorHAnsi" w:hAnsiTheme="minorHAnsi" w:cstheme="minorHAnsi"/>
        </w:rPr>
        <w:t>,00</w:t>
      </w:r>
      <w:r w:rsidRPr="00920471">
        <w:rPr>
          <w:rFonts w:asciiTheme="minorHAnsi" w:hAnsiTheme="minorHAnsi" w:cstheme="minorHAnsi"/>
        </w:rPr>
        <w:t xml:space="preserve"> EUR za plaće i materijalne troškove iz izvora redovnih prihoda proračuna Grada i tekuće pomoći iz državnog proračuna za fiskalnu održivost dječjih vrtića. Realizirano je 264.058,39 EUR, 51,78%.</w:t>
      </w:r>
      <w:r w:rsidR="00920471">
        <w:rPr>
          <w:rFonts w:asciiTheme="minorHAnsi" w:hAnsiTheme="minorHAnsi" w:cstheme="minorHAnsi"/>
        </w:rPr>
        <w:tab/>
      </w:r>
    </w:p>
    <w:p w14:paraId="771A05FC" w14:textId="44FCD229" w:rsidR="006026E4" w:rsidRPr="00920471" w:rsidRDefault="006026E4" w:rsidP="00920471">
      <w:pPr>
        <w:pStyle w:val="Bezproreda"/>
        <w:jc w:val="both"/>
        <w:rPr>
          <w:rFonts w:asciiTheme="minorHAnsi" w:hAnsiTheme="minorHAnsi" w:cstheme="minorHAnsi"/>
        </w:rPr>
      </w:pPr>
      <w:r w:rsidRPr="00920471">
        <w:rPr>
          <w:rFonts w:asciiTheme="minorHAnsi" w:hAnsiTheme="minorHAnsi" w:cstheme="minorHAnsi"/>
          <w:i/>
          <w:iCs/>
        </w:rPr>
        <w:t>Prema Uredbi o kriterijima i mjerilima za utvrđivanje iznosa sredstava za fiskalnu održivost dječjih vrtića, korisnici planiraju sredstva prema proračunskim klasifikacijama u okviru prihoda i rashoda. Korisnici sredstava dužni su sredstva ostvarena za fiskalnu održivost dječjih vrtića iz ove Uredbe koristiti kao dodatni izvor financiranja za dostupnost, održivost i priuštivost ranog i predškolskog odgoja i obrazovanja uz postojeću razinu i izvore financiranja, u skladu s obvezama, prema dinamici i planu prioriteta utvrđenima u proračunu korisnika sredstava.</w:t>
      </w:r>
    </w:p>
    <w:p w14:paraId="3C6482EB" w14:textId="77777777" w:rsidR="006026E4" w:rsidRPr="00920471" w:rsidRDefault="006026E4" w:rsidP="00920471">
      <w:pPr>
        <w:pStyle w:val="Bezproreda"/>
        <w:jc w:val="both"/>
        <w:rPr>
          <w:rFonts w:asciiTheme="minorHAnsi" w:hAnsiTheme="minorHAnsi" w:cstheme="minorHAnsi"/>
        </w:rPr>
      </w:pPr>
    </w:p>
    <w:p w14:paraId="76FF3A46" w14:textId="4CE2A3A7" w:rsidR="006026E4" w:rsidRPr="00920471" w:rsidRDefault="006026E4" w:rsidP="00920471">
      <w:pPr>
        <w:pStyle w:val="Bezproreda"/>
        <w:jc w:val="both"/>
        <w:rPr>
          <w:rFonts w:asciiTheme="minorHAnsi" w:hAnsiTheme="minorHAnsi" w:cstheme="minorHAnsi"/>
        </w:rPr>
      </w:pPr>
      <w:r w:rsidRPr="00920471">
        <w:rPr>
          <w:rFonts w:asciiTheme="minorHAnsi" w:hAnsiTheme="minorHAnsi" w:cstheme="minorHAnsi"/>
          <w:b/>
          <w:bCs/>
          <w:u w:val="single"/>
        </w:rPr>
        <w:t>Aktivnost A220102</w:t>
      </w:r>
      <w:r w:rsidRPr="00920471">
        <w:rPr>
          <w:rFonts w:asciiTheme="minorHAnsi" w:hAnsiTheme="minorHAnsi" w:cstheme="minorHAnsi"/>
          <w:u w:val="single"/>
        </w:rPr>
        <w:t xml:space="preserve"> </w:t>
      </w:r>
      <w:r w:rsidRPr="00920471">
        <w:rPr>
          <w:rFonts w:asciiTheme="minorHAnsi" w:eastAsia="Times New Roman" w:hAnsiTheme="minorHAnsi" w:cstheme="minorHAnsi"/>
          <w:b/>
          <w:bCs/>
          <w:color w:val="000000"/>
          <w:u w:val="single"/>
          <w:lang w:eastAsia="hr-HR"/>
        </w:rPr>
        <w:t>Redovna djelatnost Dječjeg vrtića</w:t>
      </w:r>
      <w:r w:rsidRPr="00920471">
        <w:rPr>
          <w:rFonts w:asciiTheme="minorHAnsi" w:eastAsia="Times New Roman" w:hAnsiTheme="minorHAnsi" w:cstheme="minorHAnsi"/>
          <w:b/>
          <w:bCs/>
          <w:color w:val="000000"/>
          <w:lang w:eastAsia="hr-HR"/>
        </w:rPr>
        <w:t xml:space="preserve"> </w:t>
      </w:r>
      <w:r w:rsidR="00920471">
        <w:rPr>
          <w:rFonts w:asciiTheme="minorHAnsi" w:eastAsia="Times New Roman" w:hAnsiTheme="minorHAnsi" w:cstheme="minorHAnsi"/>
          <w:b/>
          <w:bCs/>
          <w:color w:val="000000"/>
          <w:lang w:eastAsia="hr-HR"/>
        </w:rPr>
        <w:t xml:space="preserve">- </w:t>
      </w:r>
      <w:r w:rsidRPr="00920471">
        <w:rPr>
          <w:rFonts w:asciiTheme="minorHAnsi" w:hAnsiTheme="minorHAnsi" w:cstheme="minorHAnsi"/>
        </w:rPr>
        <w:t>planirana su sredstva u iznosu od 160.500</w:t>
      </w:r>
      <w:r w:rsidR="00920471">
        <w:rPr>
          <w:rFonts w:asciiTheme="minorHAnsi" w:hAnsiTheme="minorHAnsi" w:cstheme="minorHAnsi"/>
        </w:rPr>
        <w:t>,00</w:t>
      </w:r>
      <w:r w:rsidRPr="00920471">
        <w:rPr>
          <w:rFonts w:asciiTheme="minorHAnsi" w:hAnsiTheme="minorHAnsi" w:cstheme="minorHAnsi"/>
        </w:rPr>
        <w:t xml:space="preserve"> EUR za plaće i materijalne troškove, ali iz izvora proračunskog korisnika tj. sufinanciranja roditelja i pomoći vrtiću. Realizirano je 122.651,76 EUR, 76,42%.</w:t>
      </w:r>
    </w:p>
    <w:p w14:paraId="386B8584" w14:textId="77777777" w:rsidR="006026E4" w:rsidRPr="00920471" w:rsidRDefault="006026E4" w:rsidP="00920471">
      <w:pPr>
        <w:pStyle w:val="Bezproreda"/>
        <w:jc w:val="both"/>
        <w:rPr>
          <w:rFonts w:asciiTheme="minorHAnsi" w:hAnsiTheme="minorHAnsi" w:cstheme="minorHAnsi"/>
        </w:rPr>
      </w:pPr>
    </w:p>
    <w:p w14:paraId="0FEDFCFC" w14:textId="77777777" w:rsidR="006026E4" w:rsidRPr="005B506A" w:rsidRDefault="006026E4" w:rsidP="00920471">
      <w:pPr>
        <w:jc w:val="both"/>
        <w:rPr>
          <w:rFonts w:asciiTheme="minorHAnsi" w:hAnsiTheme="minorHAnsi" w:cstheme="minorHAnsi"/>
          <w:bCs/>
          <w:sz w:val="20"/>
          <w:szCs w:val="20"/>
        </w:rPr>
      </w:pPr>
      <w:r w:rsidRPr="00920471">
        <w:rPr>
          <w:rFonts w:asciiTheme="minorHAnsi" w:hAnsiTheme="minorHAnsi" w:cstheme="minorHAnsi"/>
        </w:rPr>
        <w:t>POKAZATELJI USPJEŠNOSTI</w:t>
      </w:r>
      <w:r w:rsidRPr="00920471">
        <w:rPr>
          <w:rFonts w:asciiTheme="minorHAnsi" w:hAnsiTheme="minorHAnsi" w:cstheme="minorHAnsi"/>
          <w:bCs/>
        </w:rPr>
        <w:t>: broj polaznika i broj odgojnih skupina, broj aktivnosti koje se provode u okviru redovne djelatnosti Dječjeg vrtića Cvrkutić, broj roditelja zadovoljnih načinom na koji se u Dječjem vrtiću vodi briga o naobrazbi, zdravlju, prehrani, tjelesnim i intelektualnim aktivnostima djece</w:t>
      </w:r>
      <w:r>
        <w:rPr>
          <w:rFonts w:asciiTheme="minorHAnsi" w:hAnsiTheme="minorHAnsi" w:cstheme="minorHAnsi"/>
          <w:bCs/>
          <w:sz w:val="20"/>
          <w:szCs w:val="20"/>
        </w:rPr>
        <w:tab/>
      </w:r>
    </w:p>
    <w:p w14:paraId="380F15D5" w14:textId="77777777" w:rsidR="006026E4" w:rsidRDefault="006026E4" w:rsidP="006026E4">
      <w:pPr>
        <w:pStyle w:val="Bezproreda"/>
        <w:rPr>
          <w:rFonts w:ascii="Arial" w:eastAsia="Times New Roman" w:hAnsi="Arial" w:cs="Arial"/>
          <w:b/>
          <w:bCs/>
          <w:color w:val="000000"/>
          <w:sz w:val="20"/>
          <w:szCs w:val="20"/>
          <w:lang w:eastAsia="hr-HR"/>
        </w:rPr>
      </w:pPr>
    </w:p>
    <w:p w14:paraId="35C54E64" w14:textId="77777777" w:rsidR="006026E4" w:rsidRPr="00920471" w:rsidRDefault="006026E4" w:rsidP="006026E4">
      <w:pPr>
        <w:pStyle w:val="Bezproreda"/>
        <w:rPr>
          <w:rFonts w:ascii="Bodoni MT Black" w:hAnsi="Bodoni MT Black" w:cs="Arial"/>
          <w:b/>
        </w:rPr>
      </w:pPr>
      <w:r w:rsidRPr="00920471">
        <w:rPr>
          <w:rFonts w:ascii="Bodoni MT Black" w:hAnsi="Bodoni MT Black" w:cs="Arial"/>
          <w:b/>
          <w:highlight w:val="cyan"/>
        </w:rPr>
        <w:t xml:space="preserve">00203 GLAVA  3  GRADSKA KNJIŽNICA OROSLAVJE </w:t>
      </w:r>
    </w:p>
    <w:p w14:paraId="6D5D2D24" w14:textId="77777777" w:rsidR="006026E4" w:rsidRPr="00920471" w:rsidRDefault="006026E4" w:rsidP="006026E4">
      <w:pPr>
        <w:pStyle w:val="Bezproreda"/>
      </w:pPr>
      <w:r w:rsidRPr="00920471">
        <w:t>Planirana sredstva: 110.400,00 EUR, rebalansom osigurano 113.390,00 EUR, izvršenje 47.173,04 EUR, 41,60%</w:t>
      </w:r>
    </w:p>
    <w:p w14:paraId="2A999D9D" w14:textId="77777777" w:rsidR="006026E4" w:rsidRDefault="006026E4" w:rsidP="006026E4">
      <w:pPr>
        <w:pStyle w:val="Bezproreda"/>
        <w:rPr>
          <w:sz w:val="20"/>
          <w:szCs w:val="20"/>
        </w:rPr>
      </w:pPr>
    </w:p>
    <w:tbl>
      <w:tblPr>
        <w:tblW w:w="11340" w:type="dxa"/>
        <w:tblLook w:val="04A0" w:firstRow="1" w:lastRow="0" w:firstColumn="1" w:lastColumn="0" w:noHBand="0" w:noVBand="1"/>
      </w:tblPr>
      <w:tblGrid>
        <w:gridCol w:w="11340"/>
      </w:tblGrid>
      <w:tr w:rsidR="006026E4" w14:paraId="1D287CC7" w14:textId="77777777" w:rsidTr="00BA02A7">
        <w:trPr>
          <w:trHeight w:val="288"/>
        </w:trPr>
        <w:tc>
          <w:tcPr>
            <w:tcW w:w="11340" w:type="dxa"/>
            <w:tcBorders>
              <w:top w:val="nil"/>
              <w:left w:val="nil"/>
              <w:bottom w:val="nil"/>
              <w:right w:val="nil"/>
            </w:tcBorders>
            <w:noWrap/>
            <w:vAlign w:val="bottom"/>
          </w:tcPr>
          <w:tbl>
            <w:tblPr>
              <w:tblW w:w="7900" w:type="dxa"/>
              <w:tblLook w:val="04A0" w:firstRow="1" w:lastRow="0" w:firstColumn="1" w:lastColumn="0" w:noHBand="0" w:noVBand="1"/>
            </w:tblPr>
            <w:tblGrid>
              <w:gridCol w:w="7900"/>
            </w:tblGrid>
            <w:tr w:rsidR="006026E4" w14:paraId="59D4A2F2" w14:textId="77777777" w:rsidTr="00BA02A7">
              <w:trPr>
                <w:trHeight w:val="276"/>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2405A4A"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 KONKURENTNO I INOVATIVNO GOSPODARSTVO</w:t>
                  </w:r>
                </w:p>
              </w:tc>
            </w:tr>
            <w:tr w:rsidR="006026E4" w14:paraId="29C522CD" w14:textId="77777777" w:rsidTr="00BA02A7">
              <w:trPr>
                <w:trHeight w:val="480"/>
              </w:trPr>
              <w:tc>
                <w:tcPr>
                  <w:tcW w:w="7900" w:type="dxa"/>
                  <w:tcBorders>
                    <w:top w:val="nil"/>
                    <w:left w:val="single" w:sz="4" w:space="0" w:color="auto"/>
                    <w:bottom w:val="nil"/>
                    <w:right w:val="single" w:sz="4" w:space="0" w:color="auto"/>
                  </w:tcBorders>
                  <w:shd w:val="clear" w:color="000000" w:fill="F2F2F2"/>
                  <w:vAlign w:val="center"/>
                  <w:hideMark/>
                </w:tcPr>
                <w:p w14:paraId="4D7C047E"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1.2.</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Promicanje kulture te ulaganje u zaštitu kulturne baštine i infrastrukturu za provođenje kulturnih djelatnosti</w:t>
                  </w:r>
                </w:p>
              </w:tc>
            </w:tr>
            <w:tr w:rsidR="006026E4" w14:paraId="23E81CD8" w14:textId="77777777" w:rsidTr="00BA02A7">
              <w:trPr>
                <w:trHeight w:val="51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0AD4E1D3" w14:textId="77777777" w:rsidR="006026E4" w:rsidRDefault="006026E4" w:rsidP="00BA02A7">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Njegovanje tradicije i daljnji razvoj kulturnih sadržaja osigurat će se ulaganjem u djelatnost Gradske knjižnice i čitaonice, udruga u kulturi i održavanjem i uređenjem sakralnih objekata i spomenika.</w:t>
                  </w:r>
                </w:p>
              </w:tc>
            </w:tr>
          </w:tbl>
          <w:p w14:paraId="1AA73EFF" w14:textId="77777777" w:rsidR="006026E4" w:rsidRDefault="006026E4" w:rsidP="00BA02A7">
            <w:pPr>
              <w:pStyle w:val="Bezproreda"/>
            </w:pPr>
          </w:p>
        </w:tc>
      </w:tr>
    </w:tbl>
    <w:p w14:paraId="3547A45A" w14:textId="77777777" w:rsidR="006026E4" w:rsidRDefault="006026E4" w:rsidP="006026E4">
      <w:pPr>
        <w:pStyle w:val="Bezproreda"/>
        <w:rPr>
          <w:rFonts w:ascii="Arial" w:hAnsi="Arial" w:cs="Arial"/>
          <w:sz w:val="20"/>
          <w:szCs w:val="20"/>
        </w:rPr>
      </w:pPr>
    </w:p>
    <w:p w14:paraId="1878E42B" w14:textId="77777777" w:rsidR="006026E4" w:rsidRPr="00920471" w:rsidRDefault="006026E4" w:rsidP="006026E4">
      <w:pPr>
        <w:pStyle w:val="Bezproreda"/>
        <w:rPr>
          <w:rFonts w:asciiTheme="minorHAnsi" w:hAnsiTheme="minorHAnsi" w:cstheme="minorHAnsi"/>
          <w:b/>
          <w:bCs/>
          <w:highlight w:val="yellow"/>
        </w:rPr>
      </w:pPr>
      <w:r w:rsidRPr="00920471">
        <w:rPr>
          <w:rFonts w:asciiTheme="minorHAnsi" w:hAnsiTheme="minorHAnsi" w:cstheme="minorHAnsi"/>
          <w:b/>
          <w:bCs/>
          <w:highlight w:val="yellow"/>
        </w:rPr>
        <w:t>2301 PROGRAM: REDOVNA DJELATNOST GRADSKE KNJIŽNICE</w:t>
      </w:r>
    </w:p>
    <w:p w14:paraId="70D6066E" w14:textId="77777777" w:rsidR="006026E4" w:rsidRPr="00920471" w:rsidRDefault="006026E4" w:rsidP="006026E4">
      <w:pPr>
        <w:pStyle w:val="Bezproreda"/>
        <w:rPr>
          <w:rFonts w:asciiTheme="minorHAnsi" w:hAnsiTheme="minorHAnsi" w:cstheme="minorHAnsi"/>
        </w:rPr>
      </w:pPr>
      <w:r w:rsidRPr="00920471">
        <w:rPr>
          <w:rFonts w:asciiTheme="minorHAnsi" w:hAnsiTheme="minorHAnsi" w:cstheme="minorHAnsi"/>
        </w:rPr>
        <w:t xml:space="preserve">Planirana sredstva: 110.400,00 EUR, </w:t>
      </w:r>
      <w:r w:rsidRPr="00920471">
        <w:t>rebalansom osigurano 113.390,00 EUR, izvršenje 47.173,04 EUR, 41,60%</w:t>
      </w:r>
    </w:p>
    <w:p w14:paraId="5DC1AEBB" w14:textId="77777777" w:rsidR="006026E4" w:rsidRPr="00920471" w:rsidRDefault="006026E4" w:rsidP="006026E4">
      <w:pPr>
        <w:pStyle w:val="Bezproreda"/>
        <w:rPr>
          <w:rFonts w:asciiTheme="minorHAnsi" w:hAnsiTheme="minorHAnsi" w:cstheme="minorHAnsi"/>
        </w:rPr>
      </w:pPr>
    </w:p>
    <w:p w14:paraId="6A59370A" w14:textId="4D4683BC" w:rsidR="006026E4" w:rsidRPr="00920471" w:rsidRDefault="006026E4" w:rsidP="00920471">
      <w:pPr>
        <w:pStyle w:val="Bezproreda"/>
        <w:jc w:val="both"/>
        <w:rPr>
          <w:rFonts w:asciiTheme="minorHAnsi" w:hAnsiTheme="minorHAnsi" w:cstheme="minorHAnsi"/>
        </w:rPr>
      </w:pPr>
      <w:r w:rsidRPr="00920471">
        <w:rPr>
          <w:rFonts w:asciiTheme="minorHAnsi" w:hAnsiTheme="minorHAnsi" w:cstheme="minorHAnsi"/>
          <w:b/>
          <w:bCs/>
          <w:u w:val="single"/>
        </w:rPr>
        <w:t>Aktivnost A230101</w:t>
      </w:r>
      <w:r w:rsidRPr="00920471">
        <w:rPr>
          <w:rFonts w:asciiTheme="minorHAnsi" w:hAnsiTheme="minorHAnsi" w:cstheme="minorHAnsi"/>
          <w:u w:val="single"/>
        </w:rPr>
        <w:t xml:space="preserve"> </w:t>
      </w:r>
      <w:r w:rsidRPr="00920471">
        <w:rPr>
          <w:rFonts w:asciiTheme="minorHAnsi" w:eastAsia="Times New Roman" w:hAnsiTheme="minorHAnsi" w:cstheme="minorHAnsi"/>
          <w:color w:val="000000"/>
          <w:u w:val="single"/>
          <w:lang w:eastAsia="hr-HR"/>
        </w:rPr>
        <w:t xml:space="preserve"> </w:t>
      </w:r>
      <w:r w:rsidRPr="00920471">
        <w:rPr>
          <w:rFonts w:asciiTheme="minorHAnsi" w:eastAsia="Times New Roman" w:hAnsiTheme="minorHAnsi" w:cstheme="minorHAnsi"/>
          <w:b/>
          <w:bCs/>
          <w:color w:val="000000"/>
          <w:u w:val="single"/>
          <w:lang w:eastAsia="hr-HR"/>
        </w:rPr>
        <w:t>Administrativno, stručno osoblje</w:t>
      </w:r>
      <w:r w:rsidRPr="00920471">
        <w:rPr>
          <w:rFonts w:asciiTheme="minorHAnsi" w:eastAsia="Times New Roman" w:hAnsiTheme="minorHAnsi" w:cstheme="minorHAnsi"/>
          <w:b/>
          <w:bCs/>
          <w:color w:val="000000"/>
          <w:lang w:eastAsia="hr-HR"/>
        </w:rPr>
        <w:t xml:space="preserve"> </w:t>
      </w:r>
      <w:r w:rsidR="00920471">
        <w:rPr>
          <w:rFonts w:asciiTheme="minorHAnsi" w:eastAsia="Times New Roman" w:hAnsiTheme="minorHAnsi" w:cstheme="minorHAnsi"/>
          <w:b/>
          <w:bCs/>
          <w:color w:val="000000"/>
          <w:lang w:eastAsia="hr-HR"/>
        </w:rPr>
        <w:t xml:space="preserve">- </w:t>
      </w:r>
      <w:r w:rsidRPr="00920471">
        <w:rPr>
          <w:rFonts w:asciiTheme="minorHAnsi" w:hAnsiTheme="minorHAnsi" w:cstheme="minorHAnsi"/>
        </w:rPr>
        <w:t>planirana su sredstva u iznosu od 90.000,00 EUR za plaće i materijalne troškove iz izvora redovnih prihoda proračuna. Realizirano je 35.375,06 EUR, 39,31%.</w:t>
      </w:r>
    </w:p>
    <w:p w14:paraId="7BA1652D" w14:textId="77777777" w:rsidR="006026E4" w:rsidRPr="00920471" w:rsidRDefault="006026E4" w:rsidP="00920471">
      <w:pPr>
        <w:pStyle w:val="Bezproreda"/>
        <w:jc w:val="both"/>
        <w:rPr>
          <w:rFonts w:asciiTheme="minorHAnsi" w:hAnsiTheme="minorHAnsi" w:cstheme="minorHAnsi"/>
        </w:rPr>
      </w:pPr>
    </w:p>
    <w:p w14:paraId="79B37AC9" w14:textId="1ED58135" w:rsidR="006026E4" w:rsidRPr="00920471" w:rsidRDefault="006026E4" w:rsidP="00920471">
      <w:pPr>
        <w:pStyle w:val="Bezproreda"/>
        <w:jc w:val="both"/>
        <w:rPr>
          <w:rFonts w:asciiTheme="minorHAnsi" w:hAnsiTheme="minorHAnsi" w:cstheme="minorHAnsi"/>
        </w:rPr>
      </w:pPr>
      <w:r w:rsidRPr="00920471">
        <w:rPr>
          <w:rFonts w:asciiTheme="minorHAnsi" w:hAnsiTheme="minorHAnsi" w:cstheme="minorHAnsi"/>
          <w:b/>
          <w:bCs/>
          <w:u w:val="single"/>
        </w:rPr>
        <w:t>Aktivnost A230102</w:t>
      </w:r>
      <w:r w:rsidRPr="00920471">
        <w:rPr>
          <w:rFonts w:asciiTheme="minorHAnsi" w:hAnsiTheme="minorHAnsi" w:cstheme="minorHAnsi"/>
          <w:u w:val="single"/>
        </w:rPr>
        <w:t xml:space="preserve"> </w:t>
      </w:r>
      <w:r w:rsidRPr="00920471">
        <w:rPr>
          <w:rFonts w:asciiTheme="minorHAnsi" w:eastAsia="Times New Roman" w:hAnsiTheme="minorHAnsi" w:cstheme="minorHAnsi"/>
          <w:b/>
          <w:bCs/>
          <w:color w:val="000000"/>
          <w:u w:val="single"/>
          <w:lang w:eastAsia="hr-HR"/>
        </w:rPr>
        <w:t>Redovna djelatnost Gradske knjižnice</w:t>
      </w:r>
      <w:r w:rsidRPr="00920471">
        <w:rPr>
          <w:rFonts w:asciiTheme="minorHAnsi" w:eastAsia="Times New Roman" w:hAnsiTheme="minorHAnsi" w:cstheme="minorHAnsi"/>
          <w:b/>
          <w:bCs/>
          <w:color w:val="000000"/>
          <w:lang w:eastAsia="hr-HR"/>
        </w:rPr>
        <w:t xml:space="preserve"> </w:t>
      </w:r>
      <w:r w:rsidR="00920471">
        <w:rPr>
          <w:rFonts w:asciiTheme="minorHAnsi" w:eastAsia="Times New Roman" w:hAnsiTheme="minorHAnsi" w:cstheme="minorHAnsi"/>
          <w:b/>
          <w:bCs/>
          <w:color w:val="000000"/>
          <w:lang w:eastAsia="hr-HR"/>
        </w:rPr>
        <w:t xml:space="preserve">- </w:t>
      </w:r>
      <w:r w:rsidRPr="00920471">
        <w:rPr>
          <w:rFonts w:asciiTheme="minorHAnsi" w:hAnsiTheme="minorHAnsi" w:cstheme="minorHAnsi"/>
        </w:rPr>
        <w:t>planirana su sredstva u iznosu od 20.400,00 EUR za nabavu knjiga, ali iz izvora proračunskog korisnika, odnosno članarina i pomoći knjižnici. Rebalansom je osigurano 23.390,00 EUR</w:t>
      </w:r>
      <w:r w:rsidR="00920471">
        <w:rPr>
          <w:rFonts w:asciiTheme="minorHAnsi" w:hAnsiTheme="minorHAnsi" w:cstheme="minorHAnsi"/>
        </w:rPr>
        <w:t xml:space="preserve"> – korekcija za preneseni višak</w:t>
      </w:r>
      <w:r w:rsidRPr="00920471">
        <w:rPr>
          <w:rFonts w:asciiTheme="minorHAnsi" w:hAnsiTheme="minorHAnsi" w:cstheme="minorHAnsi"/>
        </w:rPr>
        <w:t>, a realizirano 11.797,98 EUR, 50,44%.</w:t>
      </w:r>
    </w:p>
    <w:p w14:paraId="757A7291" w14:textId="77777777" w:rsidR="006026E4" w:rsidRPr="00920471" w:rsidRDefault="006026E4" w:rsidP="00920471">
      <w:pPr>
        <w:pStyle w:val="Bezproreda"/>
        <w:jc w:val="both"/>
        <w:rPr>
          <w:rFonts w:asciiTheme="minorHAnsi" w:hAnsiTheme="minorHAnsi" w:cstheme="minorHAnsi"/>
        </w:rPr>
      </w:pPr>
    </w:p>
    <w:p w14:paraId="71A7E732" w14:textId="774BA112" w:rsidR="006026E4" w:rsidRDefault="006026E4" w:rsidP="00920471">
      <w:pPr>
        <w:pStyle w:val="Bezproreda"/>
        <w:jc w:val="both"/>
        <w:rPr>
          <w:rFonts w:asciiTheme="minorHAnsi" w:hAnsiTheme="minorHAnsi" w:cstheme="minorHAnsi"/>
          <w:bCs/>
        </w:rPr>
      </w:pPr>
      <w:r w:rsidRPr="00920471">
        <w:rPr>
          <w:rFonts w:asciiTheme="minorHAnsi" w:hAnsiTheme="minorHAnsi" w:cstheme="minorHAnsi"/>
        </w:rPr>
        <w:t>POKAZATELJI USPJEŠNOSTI</w:t>
      </w:r>
      <w:r w:rsidRPr="00920471">
        <w:rPr>
          <w:rFonts w:asciiTheme="minorHAnsi" w:hAnsiTheme="minorHAnsi" w:cstheme="minorHAnsi"/>
          <w:bCs/>
        </w:rPr>
        <w:t>: broj održanih književnih večeri, broj održanih promocija.</w:t>
      </w:r>
    </w:p>
    <w:p w14:paraId="35CE0C33" w14:textId="77777777" w:rsidR="00024AD7" w:rsidRDefault="00024AD7" w:rsidP="00920471">
      <w:pPr>
        <w:pStyle w:val="Bezproreda"/>
        <w:jc w:val="both"/>
        <w:rPr>
          <w:rFonts w:asciiTheme="minorHAnsi" w:hAnsiTheme="minorHAnsi" w:cstheme="minorHAnsi"/>
          <w:bCs/>
        </w:rPr>
      </w:pPr>
    </w:p>
    <w:p w14:paraId="4B09FAAB" w14:textId="77777777" w:rsidR="00024AD7" w:rsidRDefault="00024AD7" w:rsidP="00920471">
      <w:pPr>
        <w:pStyle w:val="Bezproreda"/>
        <w:jc w:val="both"/>
        <w:rPr>
          <w:rFonts w:asciiTheme="minorHAnsi" w:hAnsiTheme="minorHAnsi" w:cstheme="minorHAnsi"/>
          <w:bCs/>
        </w:rPr>
      </w:pPr>
    </w:p>
    <w:p w14:paraId="7E1B5BEE" w14:textId="77777777" w:rsidR="00024AD7" w:rsidRDefault="00024AD7" w:rsidP="00920471">
      <w:pPr>
        <w:pStyle w:val="Bezproreda"/>
        <w:jc w:val="both"/>
        <w:rPr>
          <w:rFonts w:asciiTheme="minorHAnsi" w:hAnsiTheme="minorHAnsi" w:cstheme="minorHAnsi"/>
          <w:bCs/>
        </w:rPr>
      </w:pPr>
    </w:p>
    <w:p w14:paraId="4F6EC3DE" w14:textId="77777777" w:rsidR="00024AD7" w:rsidRDefault="00024AD7" w:rsidP="00920471">
      <w:pPr>
        <w:pStyle w:val="Bezproreda"/>
        <w:jc w:val="both"/>
        <w:rPr>
          <w:rFonts w:asciiTheme="minorHAnsi" w:hAnsiTheme="minorHAnsi" w:cstheme="minorHAnsi"/>
          <w:bCs/>
        </w:rPr>
      </w:pPr>
    </w:p>
    <w:p w14:paraId="740ED068" w14:textId="77777777" w:rsidR="00024AD7" w:rsidRDefault="00024AD7" w:rsidP="00920471">
      <w:pPr>
        <w:pStyle w:val="Bezproreda"/>
        <w:jc w:val="both"/>
        <w:rPr>
          <w:rFonts w:asciiTheme="minorHAnsi" w:hAnsiTheme="minorHAnsi" w:cstheme="minorHAnsi"/>
          <w:bCs/>
        </w:rPr>
      </w:pPr>
    </w:p>
    <w:p w14:paraId="71710B77" w14:textId="77777777" w:rsidR="00024AD7" w:rsidRDefault="00024AD7" w:rsidP="00920471">
      <w:pPr>
        <w:pStyle w:val="Bezproreda"/>
        <w:jc w:val="both"/>
        <w:rPr>
          <w:rFonts w:asciiTheme="minorHAnsi" w:hAnsiTheme="minorHAnsi" w:cstheme="minorHAnsi"/>
          <w:bCs/>
        </w:rPr>
      </w:pPr>
    </w:p>
    <w:p w14:paraId="41C19B3F" w14:textId="77777777" w:rsidR="00024AD7" w:rsidRDefault="00024AD7" w:rsidP="00920471">
      <w:pPr>
        <w:pStyle w:val="Bezproreda"/>
        <w:jc w:val="both"/>
        <w:rPr>
          <w:rFonts w:asciiTheme="minorHAnsi" w:hAnsiTheme="minorHAnsi" w:cstheme="minorHAnsi"/>
          <w:bCs/>
        </w:rPr>
      </w:pPr>
    </w:p>
    <w:p w14:paraId="78EB4C81" w14:textId="77777777" w:rsidR="00024AD7" w:rsidRDefault="00024AD7" w:rsidP="00920471">
      <w:pPr>
        <w:pStyle w:val="Bezproreda"/>
        <w:jc w:val="both"/>
        <w:rPr>
          <w:rFonts w:asciiTheme="minorHAnsi" w:hAnsiTheme="minorHAnsi" w:cstheme="minorHAnsi"/>
          <w:bCs/>
        </w:rPr>
      </w:pPr>
    </w:p>
    <w:p w14:paraId="1C0AE496" w14:textId="77777777" w:rsidR="00024AD7" w:rsidRDefault="00024AD7" w:rsidP="00920471">
      <w:pPr>
        <w:pStyle w:val="Bezproreda"/>
        <w:jc w:val="both"/>
        <w:rPr>
          <w:rFonts w:asciiTheme="minorHAnsi" w:hAnsiTheme="minorHAnsi" w:cstheme="minorHAnsi"/>
          <w:bCs/>
        </w:rPr>
      </w:pPr>
    </w:p>
    <w:p w14:paraId="5CA4C073" w14:textId="77777777" w:rsidR="00024AD7" w:rsidRDefault="00024AD7" w:rsidP="00920471">
      <w:pPr>
        <w:pStyle w:val="Bezproreda"/>
        <w:jc w:val="both"/>
        <w:rPr>
          <w:rFonts w:asciiTheme="minorHAnsi" w:hAnsiTheme="minorHAnsi" w:cstheme="minorHAnsi"/>
          <w:bCs/>
        </w:rPr>
      </w:pPr>
    </w:p>
    <w:p w14:paraId="0FD9EB91" w14:textId="77777777" w:rsidR="00024AD7" w:rsidRDefault="00024AD7" w:rsidP="00920471">
      <w:pPr>
        <w:pStyle w:val="Bezproreda"/>
        <w:jc w:val="both"/>
        <w:rPr>
          <w:rFonts w:asciiTheme="minorHAnsi" w:hAnsiTheme="minorHAnsi" w:cstheme="minorHAnsi"/>
          <w:bCs/>
        </w:rPr>
      </w:pPr>
    </w:p>
    <w:p w14:paraId="3EA90A02" w14:textId="77777777" w:rsidR="00024AD7" w:rsidRDefault="00024AD7" w:rsidP="00920471">
      <w:pPr>
        <w:pStyle w:val="Bezproreda"/>
        <w:jc w:val="both"/>
        <w:rPr>
          <w:rFonts w:asciiTheme="minorHAnsi" w:hAnsiTheme="minorHAnsi" w:cstheme="minorHAnsi"/>
          <w:bCs/>
        </w:rPr>
      </w:pPr>
    </w:p>
    <w:p w14:paraId="59BEDC4B" w14:textId="77777777" w:rsidR="00024AD7" w:rsidRDefault="00024AD7" w:rsidP="00920471">
      <w:pPr>
        <w:pStyle w:val="Bezproreda"/>
        <w:jc w:val="both"/>
        <w:rPr>
          <w:rFonts w:asciiTheme="minorHAnsi" w:hAnsiTheme="minorHAnsi" w:cstheme="minorHAnsi"/>
          <w:bCs/>
        </w:rPr>
      </w:pPr>
    </w:p>
    <w:p w14:paraId="098CB426" w14:textId="77777777" w:rsidR="00024AD7" w:rsidRDefault="00024AD7" w:rsidP="00920471">
      <w:pPr>
        <w:pStyle w:val="Bezproreda"/>
        <w:jc w:val="both"/>
        <w:rPr>
          <w:rFonts w:asciiTheme="minorHAnsi" w:hAnsiTheme="minorHAnsi" w:cstheme="minorHAnsi"/>
          <w:bCs/>
        </w:rPr>
      </w:pPr>
    </w:p>
    <w:p w14:paraId="5B57BBD7" w14:textId="77777777" w:rsidR="00024AD7" w:rsidRPr="00920471" w:rsidRDefault="00024AD7" w:rsidP="00920471">
      <w:pPr>
        <w:pStyle w:val="Bezproreda"/>
        <w:jc w:val="both"/>
        <w:rPr>
          <w:rFonts w:asciiTheme="minorHAnsi" w:hAnsiTheme="minorHAnsi" w:cstheme="minorHAnsi"/>
          <w:bCs/>
        </w:rPr>
      </w:pPr>
    </w:p>
    <w:p w14:paraId="515D6BD7" w14:textId="77777777" w:rsidR="006026E4" w:rsidRDefault="006026E4" w:rsidP="006026E4">
      <w:pPr>
        <w:pStyle w:val="Bezproreda"/>
      </w:pPr>
    </w:p>
    <w:p w14:paraId="07FEE88E" w14:textId="04615283" w:rsidR="006026E4" w:rsidRPr="00F5652F" w:rsidRDefault="006026E4" w:rsidP="006026E4">
      <w:pPr>
        <w:pStyle w:val="Bezproreda"/>
        <w:rPr>
          <w:sz w:val="16"/>
          <w:szCs w:val="16"/>
        </w:rPr>
      </w:pPr>
      <w:r w:rsidRPr="00F03AED">
        <w:rPr>
          <w:b/>
          <w:bCs/>
          <w:sz w:val="18"/>
          <w:szCs w:val="18"/>
        </w:rPr>
        <w:t>ZAKONSKA OSNOVA:</w:t>
      </w:r>
      <w:r w:rsidR="00774316">
        <w:rPr>
          <w:b/>
          <w:bCs/>
          <w:sz w:val="18"/>
          <w:szCs w:val="18"/>
        </w:rPr>
        <w:br/>
      </w:r>
      <w:r w:rsidR="00774316" w:rsidRPr="00F5652F">
        <w:rPr>
          <w:sz w:val="16"/>
          <w:szCs w:val="16"/>
        </w:rPr>
        <w:t>Pravilnik o planiranju u sustavu proračuna (NN 1/24)</w:t>
      </w:r>
    </w:p>
    <w:p w14:paraId="1D0FC02B" w14:textId="5F8C5FCF" w:rsidR="00774316" w:rsidRPr="00F5652F" w:rsidRDefault="00774316" w:rsidP="006026E4">
      <w:pPr>
        <w:pStyle w:val="Bezproreda"/>
        <w:rPr>
          <w:sz w:val="16"/>
          <w:szCs w:val="16"/>
        </w:rPr>
      </w:pPr>
      <w:r w:rsidRPr="00F5652F">
        <w:rPr>
          <w:sz w:val="16"/>
          <w:szCs w:val="16"/>
        </w:rPr>
        <w:t>Pravilnik o proračunskom računovodstvu i računskom planu (158/23, 154/24)</w:t>
      </w:r>
    </w:p>
    <w:p w14:paraId="592C5412" w14:textId="77777777" w:rsidR="006026E4" w:rsidRPr="00F5652F" w:rsidRDefault="006026E4" w:rsidP="006026E4">
      <w:pPr>
        <w:pStyle w:val="Bezproreda"/>
        <w:rPr>
          <w:sz w:val="16"/>
          <w:szCs w:val="16"/>
        </w:rPr>
      </w:pPr>
      <w:r w:rsidRPr="00F5652F">
        <w:rPr>
          <w:sz w:val="16"/>
          <w:szCs w:val="16"/>
        </w:rPr>
        <w:t>Zakon o proračunu (NN 144/21)</w:t>
      </w:r>
    </w:p>
    <w:p w14:paraId="14A21121" w14:textId="77777777" w:rsidR="006026E4" w:rsidRPr="00F5652F" w:rsidRDefault="006026E4" w:rsidP="006026E4">
      <w:pPr>
        <w:pStyle w:val="Bezproreda"/>
        <w:rPr>
          <w:sz w:val="16"/>
          <w:szCs w:val="16"/>
        </w:rPr>
      </w:pPr>
      <w:r w:rsidRPr="00F5652F">
        <w:rPr>
          <w:sz w:val="16"/>
          <w:szCs w:val="16"/>
        </w:rPr>
        <w:t>Zakon o financiranju jedinica lokalne i područne (regionalne) samouprave (NN </w:t>
      </w:r>
      <w:hyperlink r:id="rId10" w:tgtFrame="_blank" w:history="1">
        <w:r w:rsidRPr="00F5652F">
          <w:rPr>
            <w:rStyle w:val="Hiperveza"/>
            <w:color w:val="auto"/>
            <w:sz w:val="16"/>
            <w:szCs w:val="16"/>
          </w:rPr>
          <w:t>127/17</w:t>
        </w:r>
      </w:hyperlink>
      <w:r w:rsidRPr="00F5652F">
        <w:rPr>
          <w:sz w:val="16"/>
          <w:szCs w:val="16"/>
        </w:rPr>
        <w:t>, </w:t>
      </w:r>
      <w:hyperlink r:id="rId11" w:tgtFrame="_blank" w:history="1">
        <w:r w:rsidRPr="00F5652F">
          <w:rPr>
            <w:rStyle w:val="Hiperveza"/>
            <w:color w:val="auto"/>
            <w:sz w:val="16"/>
            <w:szCs w:val="16"/>
          </w:rPr>
          <w:t>138/20</w:t>
        </w:r>
      </w:hyperlink>
      <w:r w:rsidRPr="00F5652F">
        <w:rPr>
          <w:sz w:val="16"/>
          <w:szCs w:val="16"/>
        </w:rPr>
        <w:t>, </w:t>
      </w:r>
      <w:hyperlink r:id="rId12" w:tgtFrame="_blank" w:history="1">
        <w:r w:rsidRPr="00F5652F">
          <w:rPr>
            <w:rStyle w:val="Hiperveza"/>
            <w:color w:val="auto"/>
            <w:sz w:val="16"/>
            <w:szCs w:val="16"/>
          </w:rPr>
          <w:t>151/22</w:t>
        </w:r>
      </w:hyperlink>
      <w:r w:rsidRPr="00F5652F">
        <w:rPr>
          <w:sz w:val="16"/>
          <w:szCs w:val="16"/>
        </w:rPr>
        <w:t>, </w:t>
      </w:r>
      <w:hyperlink r:id="rId13" w:history="1">
        <w:r w:rsidRPr="00F5652F">
          <w:rPr>
            <w:rStyle w:val="Hiperveza"/>
            <w:color w:val="auto"/>
            <w:sz w:val="16"/>
            <w:szCs w:val="16"/>
          </w:rPr>
          <w:t>114/23</w:t>
        </w:r>
      </w:hyperlink>
      <w:r w:rsidRPr="00F5652F">
        <w:rPr>
          <w:sz w:val="16"/>
          <w:szCs w:val="16"/>
        </w:rPr>
        <w:t>)</w:t>
      </w:r>
    </w:p>
    <w:p w14:paraId="2877E99E" w14:textId="77777777" w:rsidR="006026E4" w:rsidRPr="00F5652F" w:rsidRDefault="006026E4" w:rsidP="006026E4">
      <w:pPr>
        <w:pStyle w:val="Bezproreda"/>
        <w:rPr>
          <w:sz w:val="16"/>
          <w:szCs w:val="16"/>
        </w:rPr>
      </w:pPr>
      <w:r w:rsidRPr="00F5652F">
        <w:rPr>
          <w:sz w:val="16"/>
          <w:szCs w:val="16"/>
        </w:rPr>
        <w:t>Zakon o lokalnoj i područnoj (regionalnoj) samoupravi (NN </w:t>
      </w:r>
      <w:hyperlink r:id="rId14" w:tgtFrame="_blank" w:history="1">
        <w:r w:rsidRPr="00F5652F">
          <w:rPr>
            <w:rStyle w:val="Hiperveza"/>
            <w:color w:val="auto"/>
            <w:sz w:val="16"/>
            <w:szCs w:val="16"/>
          </w:rPr>
          <w:t>33/01</w:t>
        </w:r>
      </w:hyperlink>
      <w:r w:rsidRPr="00F5652F">
        <w:rPr>
          <w:sz w:val="16"/>
          <w:szCs w:val="16"/>
        </w:rPr>
        <w:t>, </w:t>
      </w:r>
      <w:hyperlink r:id="rId15" w:tgtFrame="_blank" w:history="1">
        <w:r w:rsidRPr="00F5652F">
          <w:rPr>
            <w:rStyle w:val="Hiperveza"/>
            <w:color w:val="auto"/>
            <w:sz w:val="16"/>
            <w:szCs w:val="16"/>
          </w:rPr>
          <w:t>60/01</w:t>
        </w:r>
      </w:hyperlink>
      <w:r w:rsidRPr="00F5652F">
        <w:rPr>
          <w:sz w:val="16"/>
          <w:szCs w:val="16"/>
        </w:rPr>
        <w:t>, </w:t>
      </w:r>
      <w:hyperlink r:id="rId16" w:tgtFrame="_blank" w:history="1">
        <w:r w:rsidRPr="00F5652F">
          <w:rPr>
            <w:rStyle w:val="Hiperveza"/>
            <w:color w:val="auto"/>
            <w:sz w:val="16"/>
            <w:szCs w:val="16"/>
          </w:rPr>
          <w:t>129/05</w:t>
        </w:r>
      </w:hyperlink>
      <w:r w:rsidRPr="00F5652F">
        <w:rPr>
          <w:sz w:val="16"/>
          <w:szCs w:val="16"/>
        </w:rPr>
        <w:t>, </w:t>
      </w:r>
      <w:hyperlink r:id="rId17" w:tgtFrame="_blank" w:history="1">
        <w:r w:rsidRPr="00F5652F">
          <w:rPr>
            <w:rStyle w:val="Hiperveza"/>
            <w:color w:val="auto"/>
            <w:sz w:val="16"/>
            <w:szCs w:val="16"/>
          </w:rPr>
          <w:t>109/07</w:t>
        </w:r>
      </w:hyperlink>
      <w:r w:rsidRPr="00F5652F">
        <w:rPr>
          <w:sz w:val="16"/>
          <w:szCs w:val="16"/>
        </w:rPr>
        <w:t>, </w:t>
      </w:r>
      <w:hyperlink r:id="rId18" w:tgtFrame="_blank" w:history="1">
        <w:r w:rsidRPr="00F5652F">
          <w:rPr>
            <w:rStyle w:val="Hiperveza"/>
            <w:color w:val="auto"/>
            <w:sz w:val="16"/>
            <w:szCs w:val="16"/>
          </w:rPr>
          <w:t>125/08</w:t>
        </w:r>
      </w:hyperlink>
      <w:r w:rsidRPr="00F5652F">
        <w:rPr>
          <w:sz w:val="16"/>
          <w:szCs w:val="16"/>
        </w:rPr>
        <w:t>, </w:t>
      </w:r>
      <w:hyperlink r:id="rId19" w:tgtFrame="_blank" w:history="1">
        <w:r w:rsidRPr="00F5652F">
          <w:rPr>
            <w:rStyle w:val="Hiperveza"/>
            <w:color w:val="auto"/>
            <w:sz w:val="16"/>
            <w:szCs w:val="16"/>
          </w:rPr>
          <w:t>36/09</w:t>
        </w:r>
      </w:hyperlink>
      <w:r w:rsidRPr="00F5652F">
        <w:rPr>
          <w:sz w:val="16"/>
          <w:szCs w:val="16"/>
        </w:rPr>
        <w:t>, </w:t>
      </w:r>
      <w:hyperlink r:id="rId20" w:tgtFrame="_blank" w:history="1">
        <w:r w:rsidRPr="00F5652F">
          <w:rPr>
            <w:rStyle w:val="Hiperveza"/>
            <w:color w:val="auto"/>
            <w:sz w:val="16"/>
            <w:szCs w:val="16"/>
          </w:rPr>
          <w:t>36/09</w:t>
        </w:r>
      </w:hyperlink>
      <w:r w:rsidRPr="00F5652F">
        <w:rPr>
          <w:sz w:val="16"/>
          <w:szCs w:val="16"/>
        </w:rPr>
        <w:t>, </w:t>
      </w:r>
      <w:hyperlink r:id="rId21" w:tgtFrame="_blank" w:history="1">
        <w:r w:rsidRPr="00F5652F">
          <w:rPr>
            <w:rStyle w:val="Hiperveza"/>
            <w:color w:val="auto"/>
            <w:sz w:val="16"/>
            <w:szCs w:val="16"/>
          </w:rPr>
          <w:t>150/11</w:t>
        </w:r>
      </w:hyperlink>
      <w:r w:rsidRPr="00F5652F">
        <w:rPr>
          <w:sz w:val="16"/>
          <w:szCs w:val="16"/>
        </w:rPr>
        <w:t>, </w:t>
      </w:r>
      <w:hyperlink r:id="rId22" w:tgtFrame="_blank" w:history="1">
        <w:r w:rsidRPr="00F5652F">
          <w:rPr>
            <w:rStyle w:val="Hiperveza"/>
            <w:color w:val="auto"/>
            <w:sz w:val="16"/>
            <w:szCs w:val="16"/>
          </w:rPr>
          <w:t>144/12</w:t>
        </w:r>
      </w:hyperlink>
      <w:r w:rsidRPr="00F5652F">
        <w:rPr>
          <w:sz w:val="16"/>
          <w:szCs w:val="16"/>
        </w:rPr>
        <w:t>, </w:t>
      </w:r>
      <w:hyperlink r:id="rId23" w:tgtFrame="_blank" w:history="1">
        <w:r w:rsidRPr="00F5652F">
          <w:rPr>
            <w:rStyle w:val="Hiperveza"/>
            <w:color w:val="auto"/>
            <w:sz w:val="16"/>
            <w:szCs w:val="16"/>
          </w:rPr>
          <w:t>19/13</w:t>
        </w:r>
      </w:hyperlink>
      <w:r w:rsidRPr="00F5652F">
        <w:rPr>
          <w:sz w:val="16"/>
          <w:szCs w:val="16"/>
        </w:rPr>
        <w:t>, </w:t>
      </w:r>
      <w:hyperlink r:id="rId24" w:tgtFrame="_blank" w:history="1">
        <w:r w:rsidRPr="00F5652F">
          <w:rPr>
            <w:rStyle w:val="Hiperveza"/>
            <w:color w:val="auto"/>
            <w:sz w:val="16"/>
            <w:szCs w:val="16"/>
          </w:rPr>
          <w:t>137/15</w:t>
        </w:r>
      </w:hyperlink>
      <w:r w:rsidRPr="00F5652F">
        <w:rPr>
          <w:sz w:val="16"/>
          <w:szCs w:val="16"/>
        </w:rPr>
        <w:t>, </w:t>
      </w:r>
      <w:hyperlink r:id="rId25" w:tgtFrame="_blank" w:history="1">
        <w:r w:rsidRPr="00F5652F">
          <w:rPr>
            <w:rStyle w:val="Hiperveza"/>
            <w:color w:val="auto"/>
            <w:sz w:val="16"/>
            <w:szCs w:val="16"/>
          </w:rPr>
          <w:t>123/17</w:t>
        </w:r>
      </w:hyperlink>
      <w:r w:rsidRPr="00F5652F">
        <w:rPr>
          <w:sz w:val="16"/>
          <w:szCs w:val="16"/>
        </w:rPr>
        <w:t>, </w:t>
      </w:r>
      <w:hyperlink r:id="rId26" w:tgtFrame="_blank" w:history="1">
        <w:r w:rsidRPr="00F5652F">
          <w:rPr>
            <w:rStyle w:val="Hiperveza"/>
            <w:color w:val="auto"/>
            <w:sz w:val="16"/>
            <w:szCs w:val="16"/>
          </w:rPr>
          <w:t>98/19</w:t>
        </w:r>
      </w:hyperlink>
      <w:r w:rsidRPr="00F5652F">
        <w:rPr>
          <w:sz w:val="16"/>
          <w:szCs w:val="16"/>
        </w:rPr>
        <w:t>, </w:t>
      </w:r>
      <w:hyperlink r:id="rId27" w:tgtFrame="_blank" w:history="1">
        <w:r w:rsidRPr="00F5652F">
          <w:rPr>
            <w:rStyle w:val="Hiperveza"/>
            <w:color w:val="auto"/>
            <w:sz w:val="16"/>
            <w:szCs w:val="16"/>
          </w:rPr>
          <w:t>144/20</w:t>
        </w:r>
      </w:hyperlink>
    </w:p>
    <w:p w14:paraId="1B4A28F1" w14:textId="77777777" w:rsidR="006026E4" w:rsidRPr="00F5652F" w:rsidRDefault="006026E4" w:rsidP="006026E4">
      <w:pPr>
        <w:pStyle w:val="Bezproreda"/>
        <w:rPr>
          <w:sz w:val="16"/>
          <w:szCs w:val="16"/>
          <w:lang w:val="en-GB"/>
        </w:rPr>
      </w:pPr>
      <w:r w:rsidRPr="00F5652F">
        <w:rPr>
          <w:sz w:val="16"/>
          <w:szCs w:val="16"/>
          <w:lang w:val="en-GB"/>
        </w:rPr>
        <w:t>Zakon o financiranja javnih potreba u kulturi (</w:t>
      </w:r>
      <w:r w:rsidRPr="00F5652F">
        <w:rPr>
          <w:sz w:val="16"/>
          <w:szCs w:val="16"/>
        </w:rPr>
        <w:t>NN </w:t>
      </w:r>
      <w:hyperlink r:id="rId28" w:history="1">
        <w:r w:rsidRPr="00F5652F">
          <w:rPr>
            <w:rStyle w:val="Hiperveza"/>
            <w:color w:val="auto"/>
            <w:sz w:val="16"/>
            <w:szCs w:val="16"/>
          </w:rPr>
          <w:t>47/90</w:t>
        </w:r>
      </w:hyperlink>
      <w:r w:rsidRPr="00F5652F">
        <w:rPr>
          <w:sz w:val="16"/>
          <w:szCs w:val="16"/>
        </w:rPr>
        <w:t>, </w:t>
      </w:r>
      <w:hyperlink r:id="rId29" w:history="1">
        <w:r w:rsidRPr="00F5652F">
          <w:rPr>
            <w:rStyle w:val="Hiperveza"/>
            <w:color w:val="auto"/>
            <w:sz w:val="16"/>
            <w:szCs w:val="16"/>
          </w:rPr>
          <w:t>27/93</w:t>
        </w:r>
      </w:hyperlink>
      <w:r w:rsidRPr="00F5652F">
        <w:rPr>
          <w:sz w:val="16"/>
          <w:szCs w:val="16"/>
        </w:rPr>
        <w:t>, </w:t>
      </w:r>
      <w:hyperlink r:id="rId30" w:history="1">
        <w:r w:rsidRPr="00F5652F">
          <w:rPr>
            <w:rStyle w:val="Hiperveza"/>
            <w:color w:val="auto"/>
            <w:sz w:val="16"/>
            <w:szCs w:val="16"/>
          </w:rPr>
          <w:t>38/09</w:t>
        </w:r>
      </w:hyperlink>
    </w:p>
    <w:p w14:paraId="07117787" w14:textId="77777777" w:rsidR="006026E4" w:rsidRPr="00F5652F" w:rsidRDefault="006026E4" w:rsidP="006026E4">
      <w:pPr>
        <w:pStyle w:val="Bezproreda"/>
        <w:rPr>
          <w:sz w:val="16"/>
          <w:szCs w:val="16"/>
          <w:lang w:val="en-GB"/>
        </w:rPr>
      </w:pPr>
      <w:r w:rsidRPr="00F5652F">
        <w:rPr>
          <w:sz w:val="16"/>
          <w:szCs w:val="16"/>
          <w:lang w:val="en-GB"/>
        </w:rPr>
        <w:t>Zakon o Udrugama (</w:t>
      </w:r>
      <w:r w:rsidRPr="00F5652F">
        <w:rPr>
          <w:sz w:val="16"/>
          <w:szCs w:val="16"/>
        </w:rPr>
        <w:t>NN </w:t>
      </w:r>
      <w:hyperlink r:id="rId31" w:tgtFrame="_blank" w:history="1">
        <w:r w:rsidRPr="00F5652F">
          <w:rPr>
            <w:rStyle w:val="Hiperveza"/>
            <w:color w:val="auto"/>
            <w:sz w:val="16"/>
            <w:szCs w:val="16"/>
          </w:rPr>
          <w:t>74/14</w:t>
        </w:r>
      </w:hyperlink>
      <w:r w:rsidRPr="00F5652F">
        <w:rPr>
          <w:sz w:val="16"/>
          <w:szCs w:val="16"/>
        </w:rPr>
        <w:t>, </w:t>
      </w:r>
      <w:hyperlink r:id="rId32" w:tgtFrame="_blank" w:history="1">
        <w:r w:rsidRPr="00F5652F">
          <w:rPr>
            <w:rStyle w:val="Hiperveza"/>
            <w:color w:val="auto"/>
            <w:sz w:val="16"/>
            <w:szCs w:val="16"/>
          </w:rPr>
          <w:t>70/17</w:t>
        </w:r>
      </w:hyperlink>
      <w:r w:rsidRPr="00F5652F">
        <w:rPr>
          <w:sz w:val="16"/>
          <w:szCs w:val="16"/>
        </w:rPr>
        <w:t>, </w:t>
      </w:r>
      <w:hyperlink r:id="rId33" w:tgtFrame="_blank" w:history="1">
        <w:r w:rsidRPr="00F5652F">
          <w:rPr>
            <w:rStyle w:val="Hiperveza"/>
            <w:color w:val="auto"/>
            <w:sz w:val="16"/>
            <w:szCs w:val="16"/>
          </w:rPr>
          <w:t>98/19</w:t>
        </w:r>
      </w:hyperlink>
      <w:r w:rsidRPr="00F5652F">
        <w:rPr>
          <w:sz w:val="16"/>
          <w:szCs w:val="16"/>
        </w:rPr>
        <w:t>, </w:t>
      </w:r>
      <w:hyperlink r:id="rId34" w:tgtFrame="_blank" w:history="1">
        <w:r w:rsidRPr="00F5652F">
          <w:rPr>
            <w:rStyle w:val="Hiperveza"/>
            <w:color w:val="auto"/>
            <w:sz w:val="16"/>
            <w:szCs w:val="16"/>
          </w:rPr>
          <w:t>151/22</w:t>
        </w:r>
      </w:hyperlink>
    </w:p>
    <w:p w14:paraId="44231E94" w14:textId="77777777" w:rsidR="006026E4" w:rsidRPr="00F5652F" w:rsidRDefault="006026E4" w:rsidP="006026E4">
      <w:pPr>
        <w:pStyle w:val="Bezproreda"/>
        <w:rPr>
          <w:sz w:val="16"/>
          <w:szCs w:val="16"/>
          <w:lang w:val="en-GB"/>
        </w:rPr>
      </w:pPr>
      <w:r w:rsidRPr="00F5652F">
        <w:rPr>
          <w:sz w:val="16"/>
          <w:szCs w:val="16"/>
          <w:lang w:val="en-GB"/>
        </w:rPr>
        <w:t>Zakon o financiranju političkih  aktivnosti i izborne promidžbe (</w:t>
      </w:r>
      <w:r w:rsidRPr="00F5652F">
        <w:rPr>
          <w:sz w:val="16"/>
          <w:szCs w:val="16"/>
        </w:rPr>
        <w:t>NN </w:t>
      </w:r>
      <w:hyperlink r:id="rId35" w:history="1">
        <w:r w:rsidRPr="00F5652F">
          <w:rPr>
            <w:rStyle w:val="Hiperveza"/>
            <w:color w:val="auto"/>
            <w:sz w:val="16"/>
            <w:szCs w:val="16"/>
          </w:rPr>
          <w:t>29/19</w:t>
        </w:r>
      </w:hyperlink>
      <w:r w:rsidRPr="00F5652F">
        <w:rPr>
          <w:sz w:val="16"/>
          <w:szCs w:val="16"/>
        </w:rPr>
        <w:t>, </w:t>
      </w:r>
      <w:hyperlink r:id="rId36" w:history="1">
        <w:r w:rsidRPr="00F5652F">
          <w:rPr>
            <w:rStyle w:val="Hiperveza"/>
            <w:color w:val="auto"/>
            <w:sz w:val="16"/>
            <w:szCs w:val="16"/>
          </w:rPr>
          <w:t>98/19</w:t>
        </w:r>
      </w:hyperlink>
    </w:p>
    <w:p w14:paraId="1258F7DF" w14:textId="77777777" w:rsidR="006026E4" w:rsidRPr="00F5652F" w:rsidRDefault="006026E4" w:rsidP="006026E4">
      <w:pPr>
        <w:pStyle w:val="Bezproreda"/>
        <w:rPr>
          <w:sz w:val="16"/>
          <w:szCs w:val="16"/>
        </w:rPr>
      </w:pPr>
      <w:r w:rsidRPr="00F5652F">
        <w:rPr>
          <w:sz w:val="16"/>
          <w:szCs w:val="16"/>
        </w:rPr>
        <w:t>Zakon o vatrogastvu (NN </w:t>
      </w:r>
      <w:hyperlink r:id="rId37" w:tgtFrame="_blank" w:history="1">
        <w:r w:rsidRPr="00F5652F">
          <w:rPr>
            <w:rStyle w:val="Hiperveza"/>
            <w:color w:val="auto"/>
            <w:sz w:val="16"/>
            <w:szCs w:val="16"/>
          </w:rPr>
          <w:t>125/19</w:t>
        </w:r>
      </w:hyperlink>
      <w:r w:rsidRPr="00F5652F">
        <w:rPr>
          <w:sz w:val="16"/>
          <w:szCs w:val="16"/>
        </w:rPr>
        <w:t>, </w:t>
      </w:r>
      <w:hyperlink r:id="rId38" w:tgtFrame="_blank" w:history="1">
        <w:r w:rsidRPr="00F5652F">
          <w:rPr>
            <w:rStyle w:val="Hiperveza"/>
            <w:color w:val="auto"/>
            <w:sz w:val="16"/>
            <w:szCs w:val="16"/>
          </w:rPr>
          <w:t>114/22</w:t>
        </w:r>
      </w:hyperlink>
      <w:r w:rsidRPr="00F5652F">
        <w:rPr>
          <w:sz w:val="16"/>
          <w:szCs w:val="16"/>
        </w:rPr>
        <w:t>, </w:t>
      </w:r>
      <w:hyperlink r:id="rId39" w:tgtFrame="_blank" w:history="1">
        <w:r w:rsidRPr="00F5652F">
          <w:rPr>
            <w:rStyle w:val="Hiperveza"/>
            <w:color w:val="auto"/>
            <w:sz w:val="16"/>
            <w:szCs w:val="16"/>
          </w:rPr>
          <w:t>155/23</w:t>
        </w:r>
      </w:hyperlink>
    </w:p>
    <w:p w14:paraId="7A29F342" w14:textId="77777777" w:rsidR="006026E4" w:rsidRPr="00F5652F" w:rsidRDefault="006026E4" w:rsidP="006026E4">
      <w:pPr>
        <w:pStyle w:val="Bezproreda"/>
        <w:rPr>
          <w:sz w:val="16"/>
          <w:szCs w:val="16"/>
        </w:rPr>
      </w:pPr>
      <w:r w:rsidRPr="00F5652F">
        <w:rPr>
          <w:sz w:val="16"/>
          <w:szCs w:val="16"/>
        </w:rPr>
        <w:t>Zakon o zaštiti od požara (NN </w:t>
      </w:r>
      <w:hyperlink r:id="rId40" w:history="1">
        <w:r w:rsidRPr="00F5652F">
          <w:rPr>
            <w:rStyle w:val="Hiperveza"/>
            <w:color w:val="auto"/>
            <w:sz w:val="16"/>
            <w:szCs w:val="16"/>
          </w:rPr>
          <w:t>92/10</w:t>
        </w:r>
      </w:hyperlink>
      <w:r w:rsidRPr="00F5652F">
        <w:rPr>
          <w:sz w:val="16"/>
          <w:szCs w:val="16"/>
        </w:rPr>
        <w:t>, </w:t>
      </w:r>
      <w:hyperlink r:id="rId41" w:history="1">
        <w:r w:rsidRPr="00F5652F">
          <w:rPr>
            <w:rStyle w:val="Hiperveza"/>
            <w:color w:val="auto"/>
            <w:sz w:val="16"/>
            <w:szCs w:val="16"/>
          </w:rPr>
          <w:t>114/22</w:t>
        </w:r>
      </w:hyperlink>
    </w:p>
    <w:p w14:paraId="36663598" w14:textId="77777777" w:rsidR="006026E4" w:rsidRPr="00F5652F" w:rsidRDefault="006026E4" w:rsidP="006026E4">
      <w:pPr>
        <w:pStyle w:val="Bezproreda"/>
        <w:rPr>
          <w:sz w:val="16"/>
          <w:szCs w:val="16"/>
        </w:rPr>
      </w:pPr>
      <w:r w:rsidRPr="00F5652F">
        <w:rPr>
          <w:sz w:val="16"/>
          <w:szCs w:val="16"/>
        </w:rPr>
        <w:t>Zakon o komunalnom gospodarstvu (NN </w:t>
      </w:r>
      <w:hyperlink r:id="rId42" w:tgtFrame="_blank" w:history="1">
        <w:r w:rsidRPr="00F5652F">
          <w:rPr>
            <w:rStyle w:val="Hiperveza"/>
            <w:color w:val="auto"/>
            <w:sz w:val="16"/>
            <w:szCs w:val="16"/>
          </w:rPr>
          <w:t>68/18</w:t>
        </w:r>
      </w:hyperlink>
      <w:r w:rsidRPr="00F5652F">
        <w:rPr>
          <w:sz w:val="16"/>
          <w:szCs w:val="16"/>
        </w:rPr>
        <w:t>, </w:t>
      </w:r>
      <w:hyperlink r:id="rId43" w:tgtFrame="_blank" w:history="1">
        <w:r w:rsidRPr="00F5652F">
          <w:rPr>
            <w:rStyle w:val="Hiperveza"/>
            <w:color w:val="auto"/>
            <w:sz w:val="16"/>
            <w:szCs w:val="16"/>
          </w:rPr>
          <w:t>110/18</w:t>
        </w:r>
      </w:hyperlink>
      <w:r w:rsidRPr="00F5652F">
        <w:rPr>
          <w:sz w:val="16"/>
          <w:szCs w:val="16"/>
        </w:rPr>
        <w:t>, </w:t>
      </w:r>
      <w:hyperlink r:id="rId44" w:tgtFrame="_blank" w:history="1">
        <w:r w:rsidRPr="00F5652F">
          <w:rPr>
            <w:rStyle w:val="Hiperveza"/>
            <w:color w:val="auto"/>
            <w:sz w:val="16"/>
            <w:szCs w:val="16"/>
          </w:rPr>
          <w:t>32/20</w:t>
        </w:r>
      </w:hyperlink>
    </w:p>
    <w:p w14:paraId="0A22E38F" w14:textId="77777777" w:rsidR="006026E4" w:rsidRPr="00F5652F" w:rsidRDefault="006026E4" w:rsidP="006026E4">
      <w:pPr>
        <w:pStyle w:val="Bezproreda"/>
        <w:rPr>
          <w:sz w:val="16"/>
          <w:szCs w:val="16"/>
        </w:rPr>
      </w:pPr>
      <w:r w:rsidRPr="00F5652F">
        <w:rPr>
          <w:sz w:val="16"/>
          <w:szCs w:val="16"/>
        </w:rPr>
        <w:t>Zakon o veterinarstvu (NN </w:t>
      </w:r>
      <w:hyperlink r:id="rId45" w:history="1">
        <w:r w:rsidRPr="00F5652F">
          <w:rPr>
            <w:rStyle w:val="Hiperveza"/>
            <w:color w:val="auto"/>
            <w:sz w:val="16"/>
            <w:szCs w:val="16"/>
          </w:rPr>
          <w:t>82/13</w:t>
        </w:r>
      </w:hyperlink>
      <w:r w:rsidRPr="00F5652F">
        <w:rPr>
          <w:sz w:val="16"/>
          <w:szCs w:val="16"/>
        </w:rPr>
        <w:t>, </w:t>
      </w:r>
      <w:hyperlink r:id="rId46" w:history="1">
        <w:r w:rsidRPr="00F5652F">
          <w:rPr>
            <w:rStyle w:val="Hiperveza"/>
            <w:color w:val="auto"/>
            <w:sz w:val="16"/>
            <w:szCs w:val="16"/>
          </w:rPr>
          <w:t>148/13</w:t>
        </w:r>
      </w:hyperlink>
      <w:r w:rsidRPr="00F5652F">
        <w:rPr>
          <w:sz w:val="16"/>
          <w:szCs w:val="16"/>
        </w:rPr>
        <w:t>, </w:t>
      </w:r>
      <w:hyperlink r:id="rId47" w:history="1">
        <w:r w:rsidRPr="00F5652F">
          <w:rPr>
            <w:rStyle w:val="Hiperveza"/>
            <w:color w:val="auto"/>
            <w:sz w:val="16"/>
            <w:szCs w:val="16"/>
          </w:rPr>
          <w:t>115/18</w:t>
        </w:r>
      </w:hyperlink>
      <w:r w:rsidRPr="00F5652F">
        <w:rPr>
          <w:sz w:val="16"/>
          <w:szCs w:val="16"/>
        </w:rPr>
        <w:t>, </w:t>
      </w:r>
      <w:hyperlink r:id="rId48" w:tgtFrame="_blank" w:history="1">
        <w:r w:rsidRPr="00F5652F">
          <w:rPr>
            <w:rStyle w:val="Hiperveza"/>
            <w:color w:val="auto"/>
            <w:sz w:val="16"/>
            <w:szCs w:val="16"/>
          </w:rPr>
          <w:t>52/21</w:t>
        </w:r>
      </w:hyperlink>
      <w:r w:rsidRPr="00F5652F">
        <w:rPr>
          <w:sz w:val="16"/>
          <w:szCs w:val="16"/>
        </w:rPr>
        <w:t>, </w:t>
      </w:r>
      <w:hyperlink r:id="rId49" w:history="1">
        <w:r w:rsidRPr="00F5652F">
          <w:rPr>
            <w:rStyle w:val="Hiperveza"/>
            <w:color w:val="auto"/>
            <w:sz w:val="16"/>
            <w:szCs w:val="16"/>
          </w:rPr>
          <w:t>83/22</w:t>
        </w:r>
      </w:hyperlink>
      <w:r w:rsidRPr="00F5652F">
        <w:rPr>
          <w:sz w:val="16"/>
          <w:szCs w:val="16"/>
        </w:rPr>
        <w:t>, </w:t>
      </w:r>
      <w:hyperlink r:id="rId50" w:tgtFrame="_blank" w:history="1">
        <w:r w:rsidRPr="00F5652F">
          <w:rPr>
            <w:rStyle w:val="Hiperveza"/>
            <w:color w:val="auto"/>
            <w:sz w:val="16"/>
            <w:szCs w:val="16"/>
          </w:rPr>
          <w:t>152/22</w:t>
        </w:r>
      </w:hyperlink>
    </w:p>
    <w:p w14:paraId="7780A888" w14:textId="77777777" w:rsidR="006026E4" w:rsidRPr="00F5652F" w:rsidRDefault="006026E4" w:rsidP="006026E4">
      <w:pPr>
        <w:pStyle w:val="Bezproreda"/>
        <w:rPr>
          <w:sz w:val="16"/>
          <w:szCs w:val="16"/>
          <w:lang w:val="en-GB"/>
        </w:rPr>
      </w:pPr>
      <w:r w:rsidRPr="00F5652F">
        <w:rPr>
          <w:sz w:val="16"/>
          <w:szCs w:val="16"/>
          <w:lang w:val="en-GB"/>
        </w:rPr>
        <w:t>Zakon o turističkim zajednicama i promicanju hrvatskog turizma (</w:t>
      </w:r>
      <w:r w:rsidRPr="00F5652F">
        <w:rPr>
          <w:sz w:val="16"/>
          <w:szCs w:val="16"/>
        </w:rPr>
        <w:t>NN </w:t>
      </w:r>
      <w:hyperlink r:id="rId51" w:history="1">
        <w:r w:rsidRPr="00F5652F">
          <w:rPr>
            <w:rStyle w:val="Hiperveza"/>
            <w:color w:val="auto"/>
            <w:sz w:val="16"/>
            <w:szCs w:val="16"/>
          </w:rPr>
          <w:t>52/19</w:t>
        </w:r>
      </w:hyperlink>
      <w:r w:rsidRPr="00F5652F">
        <w:rPr>
          <w:sz w:val="16"/>
          <w:szCs w:val="16"/>
        </w:rPr>
        <w:t>, </w:t>
      </w:r>
      <w:hyperlink r:id="rId52" w:history="1">
        <w:r w:rsidRPr="00F5652F">
          <w:rPr>
            <w:rStyle w:val="Hiperveza"/>
            <w:color w:val="auto"/>
            <w:sz w:val="16"/>
            <w:szCs w:val="16"/>
          </w:rPr>
          <w:t>42/20</w:t>
        </w:r>
      </w:hyperlink>
    </w:p>
    <w:p w14:paraId="1DCE6378" w14:textId="77777777" w:rsidR="006026E4" w:rsidRPr="00F5652F" w:rsidRDefault="006026E4" w:rsidP="006026E4">
      <w:pPr>
        <w:pStyle w:val="Bezproreda"/>
        <w:rPr>
          <w:sz w:val="16"/>
          <w:szCs w:val="16"/>
        </w:rPr>
      </w:pPr>
      <w:r w:rsidRPr="00F5652F">
        <w:rPr>
          <w:sz w:val="16"/>
          <w:szCs w:val="16"/>
        </w:rPr>
        <w:t>Opći porezni zakon (NN </w:t>
      </w:r>
      <w:hyperlink r:id="rId53" w:tgtFrame="_blank" w:history="1">
        <w:r w:rsidRPr="00F5652F">
          <w:rPr>
            <w:rStyle w:val="Hiperveza"/>
            <w:color w:val="auto"/>
            <w:sz w:val="16"/>
            <w:szCs w:val="16"/>
          </w:rPr>
          <w:t>115/16</w:t>
        </w:r>
      </w:hyperlink>
      <w:r w:rsidRPr="00F5652F">
        <w:rPr>
          <w:sz w:val="16"/>
          <w:szCs w:val="16"/>
        </w:rPr>
        <w:t>, </w:t>
      </w:r>
      <w:hyperlink r:id="rId54" w:tgtFrame="_blank" w:history="1">
        <w:r w:rsidRPr="00F5652F">
          <w:rPr>
            <w:rStyle w:val="Hiperveza"/>
            <w:color w:val="auto"/>
            <w:sz w:val="16"/>
            <w:szCs w:val="16"/>
          </w:rPr>
          <w:t>106/18</w:t>
        </w:r>
      </w:hyperlink>
      <w:r w:rsidRPr="00F5652F">
        <w:rPr>
          <w:sz w:val="16"/>
          <w:szCs w:val="16"/>
        </w:rPr>
        <w:t>, </w:t>
      </w:r>
      <w:hyperlink r:id="rId55" w:tgtFrame="_blank" w:history="1">
        <w:r w:rsidRPr="00F5652F">
          <w:rPr>
            <w:rStyle w:val="Hiperveza"/>
            <w:color w:val="auto"/>
            <w:sz w:val="16"/>
            <w:szCs w:val="16"/>
          </w:rPr>
          <w:t>121/19</w:t>
        </w:r>
      </w:hyperlink>
      <w:r w:rsidRPr="00F5652F">
        <w:rPr>
          <w:sz w:val="16"/>
          <w:szCs w:val="16"/>
        </w:rPr>
        <w:t>, </w:t>
      </w:r>
      <w:hyperlink r:id="rId56" w:tgtFrame="_blank" w:history="1">
        <w:r w:rsidRPr="00F5652F">
          <w:rPr>
            <w:rStyle w:val="Hiperveza"/>
            <w:color w:val="auto"/>
            <w:sz w:val="16"/>
            <w:szCs w:val="16"/>
          </w:rPr>
          <w:t>32/20</w:t>
        </w:r>
      </w:hyperlink>
      <w:r w:rsidRPr="00F5652F">
        <w:rPr>
          <w:sz w:val="16"/>
          <w:szCs w:val="16"/>
        </w:rPr>
        <w:t>, </w:t>
      </w:r>
      <w:hyperlink r:id="rId57" w:history="1">
        <w:r w:rsidRPr="00F5652F">
          <w:rPr>
            <w:rStyle w:val="Hiperveza"/>
            <w:color w:val="auto"/>
            <w:sz w:val="16"/>
            <w:szCs w:val="16"/>
          </w:rPr>
          <w:t>42/20</w:t>
        </w:r>
      </w:hyperlink>
      <w:r w:rsidRPr="00F5652F">
        <w:rPr>
          <w:sz w:val="16"/>
          <w:szCs w:val="16"/>
        </w:rPr>
        <w:t>, </w:t>
      </w:r>
      <w:hyperlink r:id="rId58" w:history="1">
        <w:r w:rsidRPr="00F5652F">
          <w:rPr>
            <w:rStyle w:val="Hiperveza"/>
            <w:color w:val="auto"/>
            <w:sz w:val="16"/>
            <w:szCs w:val="16"/>
          </w:rPr>
          <w:t>114/22</w:t>
        </w:r>
      </w:hyperlink>
    </w:p>
    <w:p w14:paraId="11CAA207" w14:textId="77777777" w:rsidR="006026E4" w:rsidRPr="00F5652F" w:rsidRDefault="006026E4" w:rsidP="006026E4">
      <w:pPr>
        <w:pStyle w:val="Bezproreda"/>
        <w:rPr>
          <w:sz w:val="16"/>
          <w:szCs w:val="16"/>
        </w:rPr>
      </w:pPr>
      <w:r w:rsidRPr="00F5652F">
        <w:rPr>
          <w:sz w:val="16"/>
          <w:szCs w:val="16"/>
        </w:rPr>
        <w:t>Zakon o javnoj nabavi (NN </w:t>
      </w:r>
      <w:hyperlink r:id="rId59" w:history="1">
        <w:r w:rsidRPr="00F5652F">
          <w:rPr>
            <w:rStyle w:val="Hiperveza"/>
            <w:color w:val="auto"/>
            <w:sz w:val="16"/>
            <w:szCs w:val="16"/>
          </w:rPr>
          <w:t>120/16</w:t>
        </w:r>
      </w:hyperlink>
      <w:r w:rsidRPr="00F5652F">
        <w:rPr>
          <w:sz w:val="16"/>
          <w:szCs w:val="16"/>
        </w:rPr>
        <w:t>, </w:t>
      </w:r>
      <w:hyperlink r:id="rId60" w:history="1">
        <w:r w:rsidRPr="00F5652F">
          <w:rPr>
            <w:rStyle w:val="Hiperveza"/>
            <w:color w:val="auto"/>
            <w:sz w:val="16"/>
            <w:szCs w:val="16"/>
          </w:rPr>
          <w:t>114/22</w:t>
        </w:r>
      </w:hyperlink>
    </w:p>
    <w:p w14:paraId="25B69932" w14:textId="77777777" w:rsidR="006026E4" w:rsidRPr="00F5652F" w:rsidRDefault="006026E4" w:rsidP="006026E4">
      <w:pPr>
        <w:pStyle w:val="Bezproreda"/>
        <w:rPr>
          <w:sz w:val="16"/>
          <w:szCs w:val="16"/>
        </w:rPr>
      </w:pPr>
      <w:r w:rsidRPr="00F5652F">
        <w:rPr>
          <w:sz w:val="16"/>
          <w:szCs w:val="16"/>
        </w:rPr>
        <w:t>Zakon o cestama (NN </w:t>
      </w:r>
      <w:hyperlink r:id="rId61" w:tgtFrame="_blank" w:history="1">
        <w:r w:rsidRPr="00F5652F">
          <w:rPr>
            <w:rStyle w:val="Hiperveza"/>
            <w:color w:val="auto"/>
            <w:sz w:val="16"/>
            <w:szCs w:val="16"/>
          </w:rPr>
          <w:t>84/11</w:t>
        </w:r>
      </w:hyperlink>
      <w:r w:rsidRPr="00F5652F">
        <w:rPr>
          <w:sz w:val="16"/>
          <w:szCs w:val="16"/>
        </w:rPr>
        <w:t>, </w:t>
      </w:r>
      <w:hyperlink r:id="rId62" w:tgtFrame="_blank" w:history="1">
        <w:r w:rsidRPr="00F5652F">
          <w:rPr>
            <w:rStyle w:val="Hiperveza"/>
            <w:color w:val="auto"/>
            <w:sz w:val="16"/>
            <w:szCs w:val="16"/>
          </w:rPr>
          <w:t>22/13</w:t>
        </w:r>
      </w:hyperlink>
      <w:r w:rsidRPr="00F5652F">
        <w:rPr>
          <w:sz w:val="16"/>
          <w:szCs w:val="16"/>
        </w:rPr>
        <w:t>, </w:t>
      </w:r>
      <w:hyperlink r:id="rId63" w:tgtFrame="_blank" w:history="1">
        <w:r w:rsidRPr="00F5652F">
          <w:rPr>
            <w:rStyle w:val="Hiperveza"/>
            <w:color w:val="auto"/>
            <w:sz w:val="16"/>
            <w:szCs w:val="16"/>
          </w:rPr>
          <w:t>54/13</w:t>
        </w:r>
      </w:hyperlink>
      <w:r w:rsidRPr="00F5652F">
        <w:rPr>
          <w:sz w:val="16"/>
          <w:szCs w:val="16"/>
        </w:rPr>
        <w:t>, </w:t>
      </w:r>
      <w:hyperlink r:id="rId64" w:tgtFrame="_blank" w:history="1">
        <w:r w:rsidRPr="00F5652F">
          <w:rPr>
            <w:rStyle w:val="Hiperveza"/>
            <w:color w:val="auto"/>
            <w:sz w:val="16"/>
            <w:szCs w:val="16"/>
          </w:rPr>
          <w:t>148/13</w:t>
        </w:r>
      </w:hyperlink>
      <w:r w:rsidRPr="00F5652F">
        <w:rPr>
          <w:sz w:val="16"/>
          <w:szCs w:val="16"/>
        </w:rPr>
        <w:t>, </w:t>
      </w:r>
      <w:hyperlink r:id="rId65" w:tgtFrame="_blank" w:history="1">
        <w:r w:rsidRPr="00F5652F">
          <w:rPr>
            <w:rStyle w:val="Hiperveza"/>
            <w:color w:val="auto"/>
            <w:sz w:val="16"/>
            <w:szCs w:val="16"/>
          </w:rPr>
          <w:t>92/14</w:t>
        </w:r>
      </w:hyperlink>
      <w:r w:rsidRPr="00F5652F">
        <w:rPr>
          <w:sz w:val="16"/>
          <w:szCs w:val="16"/>
        </w:rPr>
        <w:t>, </w:t>
      </w:r>
      <w:hyperlink r:id="rId66" w:tgtFrame="_blank" w:history="1">
        <w:r w:rsidRPr="00F5652F">
          <w:rPr>
            <w:rStyle w:val="Hiperveza"/>
            <w:color w:val="auto"/>
            <w:sz w:val="16"/>
            <w:szCs w:val="16"/>
          </w:rPr>
          <w:t>110/19</w:t>
        </w:r>
      </w:hyperlink>
      <w:r w:rsidRPr="00F5652F">
        <w:rPr>
          <w:sz w:val="16"/>
          <w:szCs w:val="16"/>
        </w:rPr>
        <w:t>, </w:t>
      </w:r>
      <w:hyperlink r:id="rId67" w:tgtFrame="_blank" w:history="1">
        <w:r w:rsidRPr="00F5652F">
          <w:rPr>
            <w:rStyle w:val="Hiperveza"/>
            <w:color w:val="auto"/>
            <w:sz w:val="16"/>
            <w:szCs w:val="16"/>
          </w:rPr>
          <w:t>144/21</w:t>
        </w:r>
      </w:hyperlink>
      <w:r w:rsidRPr="00F5652F">
        <w:rPr>
          <w:sz w:val="16"/>
          <w:szCs w:val="16"/>
        </w:rPr>
        <w:t>, </w:t>
      </w:r>
      <w:hyperlink r:id="rId68" w:tgtFrame="_blank" w:history="1">
        <w:r w:rsidRPr="00F5652F">
          <w:rPr>
            <w:rStyle w:val="Hiperveza"/>
            <w:color w:val="auto"/>
            <w:sz w:val="16"/>
            <w:szCs w:val="16"/>
          </w:rPr>
          <w:t>114/22</w:t>
        </w:r>
      </w:hyperlink>
      <w:r w:rsidRPr="00F5652F">
        <w:rPr>
          <w:sz w:val="16"/>
          <w:szCs w:val="16"/>
        </w:rPr>
        <w:t>, </w:t>
      </w:r>
      <w:hyperlink r:id="rId69" w:tgtFrame="_blank" w:history="1">
        <w:r w:rsidRPr="00F5652F">
          <w:rPr>
            <w:rStyle w:val="Hiperveza"/>
            <w:color w:val="auto"/>
            <w:sz w:val="16"/>
            <w:szCs w:val="16"/>
          </w:rPr>
          <w:t>114/22</w:t>
        </w:r>
      </w:hyperlink>
      <w:r w:rsidRPr="00F5652F">
        <w:rPr>
          <w:sz w:val="16"/>
          <w:szCs w:val="16"/>
        </w:rPr>
        <w:t>, </w:t>
      </w:r>
      <w:hyperlink r:id="rId70" w:tgtFrame="_blank" w:history="1">
        <w:r w:rsidRPr="00F5652F">
          <w:rPr>
            <w:rStyle w:val="Hiperveza"/>
            <w:color w:val="auto"/>
            <w:sz w:val="16"/>
            <w:szCs w:val="16"/>
          </w:rPr>
          <w:t>04/23</w:t>
        </w:r>
      </w:hyperlink>
      <w:r w:rsidRPr="00F5652F">
        <w:rPr>
          <w:sz w:val="16"/>
          <w:szCs w:val="16"/>
        </w:rPr>
        <w:t>, </w:t>
      </w:r>
      <w:hyperlink r:id="rId71" w:tgtFrame="_blank" w:history="1">
        <w:r w:rsidRPr="00F5652F">
          <w:rPr>
            <w:rStyle w:val="Hiperveza"/>
            <w:color w:val="auto"/>
            <w:sz w:val="16"/>
            <w:szCs w:val="16"/>
          </w:rPr>
          <w:t>133/23</w:t>
        </w:r>
      </w:hyperlink>
    </w:p>
    <w:p w14:paraId="691FE4E9" w14:textId="77777777" w:rsidR="006026E4" w:rsidRPr="00F5652F" w:rsidRDefault="006026E4" w:rsidP="006026E4">
      <w:pPr>
        <w:pStyle w:val="Bezproreda"/>
        <w:rPr>
          <w:sz w:val="16"/>
          <w:szCs w:val="16"/>
          <w:lang w:val="en-GB"/>
        </w:rPr>
      </w:pPr>
      <w:r w:rsidRPr="00F5652F">
        <w:rPr>
          <w:sz w:val="16"/>
          <w:szCs w:val="16"/>
          <w:lang w:val="en-GB"/>
        </w:rPr>
        <w:t>Zakon o prostornom uređenju i gradnji (</w:t>
      </w:r>
      <w:r w:rsidRPr="00F5652F">
        <w:rPr>
          <w:sz w:val="16"/>
          <w:szCs w:val="16"/>
        </w:rPr>
        <w:t>NN </w:t>
      </w:r>
      <w:hyperlink r:id="rId72" w:tgtFrame="_blank" w:history="1">
        <w:r w:rsidRPr="00F5652F">
          <w:rPr>
            <w:rStyle w:val="Hiperveza"/>
            <w:color w:val="auto"/>
            <w:sz w:val="16"/>
            <w:szCs w:val="16"/>
          </w:rPr>
          <w:t>153/13</w:t>
        </w:r>
      </w:hyperlink>
      <w:r w:rsidRPr="00F5652F">
        <w:rPr>
          <w:sz w:val="16"/>
          <w:szCs w:val="16"/>
        </w:rPr>
        <w:t>, </w:t>
      </w:r>
      <w:hyperlink r:id="rId73" w:tgtFrame="_blank" w:history="1">
        <w:r w:rsidRPr="00F5652F">
          <w:rPr>
            <w:rStyle w:val="Hiperveza"/>
            <w:color w:val="auto"/>
            <w:sz w:val="16"/>
            <w:szCs w:val="16"/>
          </w:rPr>
          <w:t>65/17</w:t>
        </w:r>
      </w:hyperlink>
      <w:r w:rsidRPr="00F5652F">
        <w:rPr>
          <w:sz w:val="16"/>
          <w:szCs w:val="16"/>
        </w:rPr>
        <w:t>, </w:t>
      </w:r>
      <w:hyperlink r:id="rId74" w:tgtFrame="_blank" w:history="1">
        <w:r w:rsidRPr="00F5652F">
          <w:rPr>
            <w:rStyle w:val="Hiperveza"/>
            <w:color w:val="auto"/>
            <w:sz w:val="16"/>
            <w:szCs w:val="16"/>
          </w:rPr>
          <w:t>114/18</w:t>
        </w:r>
      </w:hyperlink>
      <w:r w:rsidRPr="00F5652F">
        <w:rPr>
          <w:sz w:val="16"/>
          <w:szCs w:val="16"/>
        </w:rPr>
        <w:t>, </w:t>
      </w:r>
      <w:hyperlink r:id="rId75" w:history="1">
        <w:r w:rsidRPr="00F5652F">
          <w:rPr>
            <w:rStyle w:val="Hiperveza"/>
            <w:color w:val="auto"/>
            <w:sz w:val="16"/>
            <w:szCs w:val="16"/>
          </w:rPr>
          <w:t>39/19</w:t>
        </w:r>
      </w:hyperlink>
      <w:r w:rsidRPr="00F5652F">
        <w:rPr>
          <w:sz w:val="16"/>
          <w:szCs w:val="16"/>
        </w:rPr>
        <w:t>, </w:t>
      </w:r>
      <w:hyperlink r:id="rId76" w:history="1">
        <w:r w:rsidRPr="00F5652F">
          <w:rPr>
            <w:rStyle w:val="Hiperveza"/>
            <w:color w:val="auto"/>
            <w:sz w:val="16"/>
            <w:szCs w:val="16"/>
          </w:rPr>
          <w:t>98/19</w:t>
        </w:r>
      </w:hyperlink>
      <w:r w:rsidRPr="00F5652F">
        <w:rPr>
          <w:sz w:val="16"/>
          <w:szCs w:val="16"/>
        </w:rPr>
        <w:t>, </w:t>
      </w:r>
      <w:hyperlink r:id="rId77" w:tgtFrame="_blank" w:history="1">
        <w:r w:rsidRPr="00F5652F">
          <w:rPr>
            <w:rStyle w:val="Hiperveza"/>
            <w:color w:val="auto"/>
            <w:sz w:val="16"/>
            <w:szCs w:val="16"/>
          </w:rPr>
          <w:t>67/23</w:t>
        </w:r>
      </w:hyperlink>
    </w:p>
    <w:p w14:paraId="079D9F02" w14:textId="77777777" w:rsidR="006026E4" w:rsidRPr="00F5652F" w:rsidRDefault="006026E4" w:rsidP="006026E4">
      <w:pPr>
        <w:pStyle w:val="Bezproreda"/>
        <w:rPr>
          <w:sz w:val="16"/>
          <w:szCs w:val="16"/>
        </w:rPr>
      </w:pPr>
      <w:r w:rsidRPr="00F5652F">
        <w:rPr>
          <w:sz w:val="16"/>
          <w:szCs w:val="16"/>
        </w:rPr>
        <w:t>Zakon o gospodarenju otpadom  (NN </w:t>
      </w:r>
      <w:hyperlink r:id="rId78" w:history="1">
        <w:r w:rsidRPr="00F5652F">
          <w:rPr>
            <w:rStyle w:val="Hiperveza"/>
            <w:color w:val="auto"/>
            <w:sz w:val="16"/>
            <w:szCs w:val="16"/>
          </w:rPr>
          <w:t>84/21</w:t>
        </w:r>
      </w:hyperlink>
      <w:r w:rsidRPr="00F5652F">
        <w:rPr>
          <w:sz w:val="16"/>
          <w:szCs w:val="16"/>
        </w:rPr>
        <w:t>, </w:t>
      </w:r>
      <w:hyperlink r:id="rId79" w:history="1">
        <w:r w:rsidRPr="00F5652F">
          <w:rPr>
            <w:rStyle w:val="Hiperveza"/>
            <w:color w:val="auto"/>
            <w:sz w:val="16"/>
            <w:szCs w:val="16"/>
          </w:rPr>
          <w:t>142/23</w:t>
        </w:r>
      </w:hyperlink>
    </w:p>
    <w:p w14:paraId="44E9B378" w14:textId="77777777" w:rsidR="006026E4" w:rsidRPr="00F5652F" w:rsidRDefault="006026E4" w:rsidP="006026E4">
      <w:pPr>
        <w:pStyle w:val="Bezproreda"/>
        <w:rPr>
          <w:sz w:val="16"/>
          <w:szCs w:val="16"/>
        </w:rPr>
      </w:pPr>
      <w:r w:rsidRPr="00F5652F">
        <w:rPr>
          <w:sz w:val="16"/>
          <w:szCs w:val="16"/>
        </w:rPr>
        <w:t>Zakon o zaštiti okoliša (NN </w:t>
      </w:r>
      <w:hyperlink r:id="rId80" w:tgtFrame="_blank" w:history="1">
        <w:r w:rsidRPr="00F5652F">
          <w:rPr>
            <w:rStyle w:val="Hiperveza"/>
            <w:color w:val="auto"/>
            <w:sz w:val="16"/>
            <w:szCs w:val="16"/>
          </w:rPr>
          <w:t>80/13</w:t>
        </w:r>
      </w:hyperlink>
      <w:r w:rsidRPr="00F5652F">
        <w:rPr>
          <w:sz w:val="16"/>
          <w:szCs w:val="16"/>
        </w:rPr>
        <w:t>, </w:t>
      </w:r>
      <w:hyperlink r:id="rId81" w:tgtFrame="_blank" w:history="1">
        <w:r w:rsidRPr="00F5652F">
          <w:rPr>
            <w:rStyle w:val="Hiperveza"/>
            <w:color w:val="auto"/>
            <w:sz w:val="16"/>
            <w:szCs w:val="16"/>
          </w:rPr>
          <w:t>153/13</w:t>
        </w:r>
      </w:hyperlink>
      <w:r w:rsidRPr="00F5652F">
        <w:rPr>
          <w:sz w:val="16"/>
          <w:szCs w:val="16"/>
        </w:rPr>
        <w:t>, </w:t>
      </w:r>
      <w:hyperlink r:id="rId82" w:tgtFrame="_blank" w:history="1">
        <w:r w:rsidRPr="00F5652F">
          <w:rPr>
            <w:rStyle w:val="Hiperveza"/>
            <w:color w:val="auto"/>
            <w:sz w:val="16"/>
            <w:szCs w:val="16"/>
          </w:rPr>
          <w:t>78/15</w:t>
        </w:r>
      </w:hyperlink>
      <w:r w:rsidRPr="00F5652F">
        <w:rPr>
          <w:sz w:val="16"/>
          <w:szCs w:val="16"/>
        </w:rPr>
        <w:t>, </w:t>
      </w:r>
      <w:hyperlink r:id="rId83" w:tgtFrame="_blank" w:history="1">
        <w:r w:rsidRPr="00F5652F">
          <w:rPr>
            <w:rStyle w:val="Hiperveza"/>
            <w:color w:val="auto"/>
            <w:sz w:val="16"/>
            <w:szCs w:val="16"/>
          </w:rPr>
          <w:t>12/18</w:t>
        </w:r>
      </w:hyperlink>
      <w:r w:rsidRPr="00F5652F">
        <w:rPr>
          <w:sz w:val="16"/>
          <w:szCs w:val="16"/>
        </w:rPr>
        <w:t>, </w:t>
      </w:r>
      <w:hyperlink r:id="rId84" w:tgtFrame="_blank" w:history="1">
        <w:r w:rsidRPr="00F5652F">
          <w:rPr>
            <w:rStyle w:val="Hiperveza"/>
            <w:color w:val="auto"/>
            <w:sz w:val="16"/>
            <w:szCs w:val="16"/>
          </w:rPr>
          <w:t>118/18</w:t>
        </w:r>
      </w:hyperlink>
    </w:p>
    <w:p w14:paraId="5496CEB8" w14:textId="3B53F5DB" w:rsidR="006026E4" w:rsidRPr="00F5652F" w:rsidRDefault="006026E4" w:rsidP="006026E4">
      <w:pPr>
        <w:pStyle w:val="Bezproreda"/>
        <w:rPr>
          <w:sz w:val="16"/>
          <w:szCs w:val="16"/>
        </w:rPr>
      </w:pPr>
      <w:r w:rsidRPr="00F5652F">
        <w:rPr>
          <w:sz w:val="16"/>
          <w:szCs w:val="16"/>
        </w:rPr>
        <w:t>Pravilnik o gospodarenju otpadom, ( NN 106/22</w:t>
      </w:r>
    </w:p>
    <w:p w14:paraId="388557AA" w14:textId="77777777" w:rsidR="006026E4" w:rsidRPr="00F5652F" w:rsidRDefault="006026E4" w:rsidP="006026E4">
      <w:pPr>
        <w:pStyle w:val="Bezproreda"/>
        <w:rPr>
          <w:sz w:val="16"/>
          <w:szCs w:val="16"/>
        </w:rPr>
      </w:pPr>
      <w:r w:rsidRPr="00F5652F">
        <w:rPr>
          <w:sz w:val="16"/>
          <w:szCs w:val="16"/>
        </w:rPr>
        <w:t>Pravilnik o vrstama otpada, (NN 27/96</w:t>
      </w:r>
    </w:p>
    <w:p w14:paraId="6E80E108" w14:textId="77777777" w:rsidR="006026E4" w:rsidRPr="00F5652F" w:rsidRDefault="006026E4" w:rsidP="006026E4">
      <w:pPr>
        <w:pStyle w:val="Bezproreda"/>
        <w:rPr>
          <w:sz w:val="16"/>
          <w:szCs w:val="16"/>
        </w:rPr>
      </w:pPr>
      <w:r w:rsidRPr="00F5652F">
        <w:rPr>
          <w:sz w:val="16"/>
          <w:szCs w:val="16"/>
        </w:rPr>
        <w:t>Pravilnik o ambalaži i ambalažnom otpadu, (NN </w:t>
      </w:r>
      <w:hyperlink r:id="rId85" w:history="1">
        <w:r w:rsidRPr="00F5652F">
          <w:rPr>
            <w:rStyle w:val="Hiperveza"/>
            <w:color w:val="auto"/>
            <w:sz w:val="16"/>
            <w:szCs w:val="16"/>
          </w:rPr>
          <w:t>88/15</w:t>
        </w:r>
      </w:hyperlink>
      <w:r w:rsidRPr="00F5652F">
        <w:rPr>
          <w:sz w:val="16"/>
          <w:szCs w:val="16"/>
        </w:rPr>
        <w:t>, </w:t>
      </w:r>
      <w:hyperlink r:id="rId86" w:history="1">
        <w:r w:rsidRPr="00F5652F">
          <w:rPr>
            <w:rStyle w:val="Hiperveza"/>
            <w:color w:val="auto"/>
            <w:sz w:val="16"/>
            <w:szCs w:val="16"/>
          </w:rPr>
          <w:t>78/16</w:t>
        </w:r>
      </w:hyperlink>
      <w:r w:rsidRPr="00F5652F">
        <w:rPr>
          <w:sz w:val="16"/>
          <w:szCs w:val="16"/>
        </w:rPr>
        <w:t>, </w:t>
      </w:r>
      <w:hyperlink r:id="rId87" w:history="1">
        <w:r w:rsidRPr="00F5652F">
          <w:rPr>
            <w:rStyle w:val="Hiperveza"/>
            <w:color w:val="auto"/>
            <w:sz w:val="16"/>
            <w:szCs w:val="16"/>
          </w:rPr>
          <w:t>116/17</w:t>
        </w:r>
      </w:hyperlink>
      <w:r w:rsidRPr="00F5652F">
        <w:rPr>
          <w:sz w:val="16"/>
          <w:szCs w:val="16"/>
        </w:rPr>
        <w:t>, </w:t>
      </w:r>
      <w:hyperlink r:id="rId88" w:history="1">
        <w:r w:rsidRPr="00F5652F">
          <w:rPr>
            <w:rStyle w:val="Hiperveza"/>
            <w:color w:val="auto"/>
            <w:sz w:val="16"/>
            <w:szCs w:val="16"/>
          </w:rPr>
          <w:t>14/20</w:t>
        </w:r>
      </w:hyperlink>
    </w:p>
    <w:p w14:paraId="6145ECA9" w14:textId="77777777" w:rsidR="006026E4" w:rsidRPr="00F5652F" w:rsidRDefault="006026E4" w:rsidP="006026E4">
      <w:pPr>
        <w:pStyle w:val="Bezproreda"/>
        <w:rPr>
          <w:sz w:val="16"/>
          <w:szCs w:val="16"/>
          <w:lang w:val="fr-FR"/>
        </w:rPr>
      </w:pPr>
      <w:r w:rsidRPr="00F5652F">
        <w:rPr>
          <w:sz w:val="16"/>
          <w:szCs w:val="16"/>
          <w:lang w:val="fr-FR"/>
        </w:rPr>
        <w:t>Zakon o sportu (</w:t>
      </w:r>
      <w:r w:rsidRPr="00F5652F">
        <w:rPr>
          <w:sz w:val="16"/>
          <w:szCs w:val="16"/>
        </w:rPr>
        <w:t>NN 141/22</w:t>
      </w:r>
    </w:p>
    <w:p w14:paraId="5294F9DE" w14:textId="77777777" w:rsidR="006026E4" w:rsidRPr="00F5652F" w:rsidRDefault="006026E4" w:rsidP="006026E4">
      <w:pPr>
        <w:pStyle w:val="Bezproreda"/>
        <w:rPr>
          <w:sz w:val="16"/>
          <w:szCs w:val="16"/>
          <w:lang w:val="en-GB"/>
        </w:rPr>
      </w:pPr>
      <w:r w:rsidRPr="00F5652F">
        <w:rPr>
          <w:sz w:val="16"/>
          <w:szCs w:val="16"/>
          <w:lang w:val="en-GB"/>
        </w:rPr>
        <w:t>Zakon o predškolskom odgoju i obrazovanju (</w:t>
      </w:r>
      <w:r w:rsidRPr="00F5652F">
        <w:rPr>
          <w:sz w:val="16"/>
          <w:szCs w:val="16"/>
        </w:rPr>
        <w:t>NN </w:t>
      </w:r>
      <w:hyperlink r:id="rId89" w:tgtFrame="_blank" w:history="1">
        <w:r w:rsidRPr="00F5652F">
          <w:rPr>
            <w:rStyle w:val="Hiperveza"/>
            <w:color w:val="auto"/>
            <w:sz w:val="16"/>
            <w:szCs w:val="16"/>
          </w:rPr>
          <w:t>10/97</w:t>
        </w:r>
      </w:hyperlink>
      <w:r w:rsidRPr="00F5652F">
        <w:rPr>
          <w:sz w:val="16"/>
          <w:szCs w:val="16"/>
        </w:rPr>
        <w:t>, </w:t>
      </w:r>
      <w:hyperlink r:id="rId90" w:tgtFrame="_blank" w:history="1">
        <w:r w:rsidRPr="00F5652F">
          <w:rPr>
            <w:rStyle w:val="Hiperveza"/>
            <w:color w:val="auto"/>
            <w:sz w:val="16"/>
            <w:szCs w:val="16"/>
          </w:rPr>
          <w:t>107/07</w:t>
        </w:r>
      </w:hyperlink>
      <w:r w:rsidRPr="00F5652F">
        <w:rPr>
          <w:sz w:val="16"/>
          <w:szCs w:val="16"/>
        </w:rPr>
        <w:t>, </w:t>
      </w:r>
      <w:hyperlink r:id="rId91" w:tgtFrame="_blank" w:history="1">
        <w:r w:rsidRPr="00F5652F">
          <w:rPr>
            <w:rStyle w:val="Hiperveza"/>
            <w:color w:val="auto"/>
            <w:sz w:val="16"/>
            <w:szCs w:val="16"/>
          </w:rPr>
          <w:t>94/13</w:t>
        </w:r>
      </w:hyperlink>
      <w:r w:rsidRPr="00F5652F">
        <w:rPr>
          <w:sz w:val="16"/>
          <w:szCs w:val="16"/>
        </w:rPr>
        <w:t>, </w:t>
      </w:r>
      <w:hyperlink r:id="rId92" w:tgtFrame="_blank" w:history="1">
        <w:r w:rsidRPr="00F5652F">
          <w:rPr>
            <w:rStyle w:val="Hiperveza"/>
            <w:color w:val="auto"/>
            <w:sz w:val="16"/>
            <w:szCs w:val="16"/>
          </w:rPr>
          <w:t>98/19</w:t>
        </w:r>
      </w:hyperlink>
      <w:r w:rsidRPr="00F5652F">
        <w:rPr>
          <w:sz w:val="16"/>
          <w:szCs w:val="16"/>
        </w:rPr>
        <w:t>, </w:t>
      </w:r>
      <w:hyperlink r:id="rId93" w:tgtFrame="_blank" w:history="1">
        <w:r w:rsidRPr="00F5652F">
          <w:rPr>
            <w:rStyle w:val="Hiperveza"/>
            <w:color w:val="auto"/>
            <w:sz w:val="16"/>
            <w:szCs w:val="16"/>
          </w:rPr>
          <w:t>57/22</w:t>
        </w:r>
      </w:hyperlink>
      <w:r w:rsidRPr="00F5652F">
        <w:rPr>
          <w:sz w:val="16"/>
          <w:szCs w:val="16"/>
        </w:rPr>
        <w:t>, </w:t>
      </w:r>
      <w:hyperlink r:id="rId94" w:tgtFrame="_blank" w:history="1">
        <w:r w:rsidRPr="00F5652F">
          <w:rPr>
            <w:rStyle w:val="Hiperveza"/>
            <w:color w:val="auto"/>
            <w:sz w:val="16"/>
            <w:szCs w:val="16"/>
          </w:rPr>
          <w:t>101/23</w:t>
        </w:r>
      </w:hyperlink>
    </w:p>
    <w:p w14:paraId="384297C2" w14:textId="77777777" w:rsidR="006026E4" w:rsidRPr="00F5652F" w:rsidRDefault="006026E4" w:rsidP="006026E4">
      <w:pPr>
        <w:pStyle w:val="Bezproreda"/>
        <w:rPr>
          <w:sz w:val="16"/>
          <w:szCs w:val="16"/>
          <w:lang w:val="en-GB"/>
        </w:rPr>
      </w:pPr>
      <w:r w:rsidRPr="00F5652F">
        <w:rPr>
          <w:sz w:val="16"/>
          <w:szCs w:val="16"/>
          <w:lang w:val="en-GB"/>
        </w:rPr>
        <w:t>Zakon o odgoju i obrazovanju u osnovnoj i srednjoj školi (</w:t>
      </w:r>
      <w:r w:rsidRPr="00F5652F">
        <w:rPr>
          <w:sz w:val="16"/>
          <w:szCs w:val="16"/>
        </w:rPr>
        <w:t>NN </w:t>
      </w:r>
      <w:hyperlink r:id="rId95" w:history="1">
        <w:r w:rsidRPr="00F5652F">
          <w:rPr>
            <w:rStyle w:val="Hiperveza"/>
            <w:color w:val="auto"/>
            <w:sz w:val="16"/>
            <w:szCs w:val="16"/>
          </w:rPr>
          <w:t>87/08</w:t>
        </w:r>
      </w:hyperlink>
      <w:r w:rsidRPr="00F5652F">
        <w:rPr>
          <w:sz w:val="16"/>
          <w:szCs w:val="16"/>
        </w:rPr>
        <w:t>, </w:t>
      </w:r>
      <w:hyperlink r:id="rId96" w:history="1">
        <w:r w:rsidRPr="00F5652F">
          <w:rPr>
            <w:rStyle w:val="Hiperveza"/>
            <w:color w:val="auto"/>
            <w:sz w:val="16"/>
            <w:szCs w:val="16"/>
          </w:rPr>
          <w:t>86/09</w:t>
        </w:r>
      </w:hyperlink>
      <w:r w:rsidRPr="00F5652F">
        <w:rPr>
          <w:sz w:val="16"/>
          <w:szCs w:val="16"/>
        </w:rPr>
        <w:t>, </w:t>
      </w:r>
      <w:hyperlink r:id="rId97" w:history="1">
        <w:r w:rsidRPr="00F5652F">
          <w:rPr>
            <w:rStyle w:val="Hiperveza"/>
            <w:color w:val="auto"/>
            <w:sz w:val="16"/>
            <w:szCs w:val="16"/>
          </w:rPr>
          <w:t>92/10</w:t>
        </w:r>
      </w:hyperlink>
      <w:r w:rsidRPr="00F5652F">
        <w:rPr>
          <w:sz w:val="16"/>
          <w:szCs w:val="16"/>
        </w:rPr>
        <w:t>, </w:t>
      </w:r>
      <w:hyperlink r:id="rId98" w:history="1">
        <w:r w:rsidRPr="00F5652F">
          <w:rPr>
            <w:rStyle w:val="Hiperveza"/>
            <w:color w:val="auto"/>
            <w:sz w:val="16"/>
            <w:szCs w:val="16"/>
          </w:rPr>
          <w:t>105/10</w:t>
        </w:r>
      </w:hyperlink>
      <w:r w:rsidRPr="00F5652F">
        <w:rPr>
          <w:sz w:val="16"/>
          <w:szCs w:val="16"/>
        </w:rPr>
        <w:t>, </w:t>
      </w:r>
      <w:hyperlink r:id="rId99" w:history="1">
        <w:r w:rsidRPr="00F5652F">
          <w:rPr>
            <w:rStyle w:val="Hiperveza"/>
            <w:color w:val="auto"/>
            <w:sz w:val="16"/>
            <w:szCs w:val="16"/>
          </w:rPr>
          <w:t>90/11</w:t>
        </w:r>
      </w:hyperlink>
      <w:r w:rsidRPr="00F5652F">
        <w:rPr>
          <w:sz w:val="16"/>
          <w:szCs w:val="16"/>
        </w:rPr>
        <w:t>, </w:t>
      </w:r>
      <w:hyperlink r:id="rId100" w:history="1">
        <w:r w:rsidRPr="00F5652F">
          <w:rPr>
            <w:rStyle w:val="Hiperveza"/>
            <w:color w:val="auto"/>
            <w:sz w:val="16"/>
            <w:szCs w:val="16"/>
          </w:rPr>
          <w:t>05/12</w:t>
        </w:r>
      </w:hyperlink>
      <w:r w:rsidRPr="00F5652F">
        <w:rPr>
          <w:sz w:val="16"/>
          <w:szCs w:val="16"/>
        </w:rPr>
        <w:t>, </w:t>
      </w:r>
      <w:hyperlink r:id="rId101" w:history="1">
        <w:r w:rsidRPr="00F5652F">
          <w:rPr>
            <w:rStyle w:val="Hiperveza"/>
            <w:color w:val="auto"/>
            <w:sz w:val="16"/>
            <w:szCs w:val="16"/>
          </w:rPr>
          <w:t>16/12</w:t>
        </w:r>
      </w:hyperlink>
      <w:r w:rsidRPr="00F5652F">
        <w:rPr>
          <w:sz w:val="16"/>
          <w:szCs w:val="16"/>
        </w:rPr>
        <w:t>, </w:t>
      </w:r>
      <w:hyperlink r:id="rId102" w:history="1">
        <w:r w:rsidRPr="00F5652F">
          <w:rPr>
            <w:rStyle w:val="Hiperveza"/>
            <w:color w:val="auto"/>
            <w:sz w:val="16"/>
            <w:szCs w:val="16"/>
          </w:rPr>
          <w:t>86/12</w:t>
        </w:r>
      </w:hyperlink>
      <w:r w:rsidRPr="00F5652F">
        <w:rPr>
          <w:sz w:val="16"/>
          <w:szCs w:val="16"/>
        </w:rPr>
        <w:t>, </w:t>
      </w:r>
      <w:hyperlink r:id="rId103" w:history="1">
        <w:r w:rsidRPr="00F5652F">
          <w:rPr>
            <w:rStyle w:val="Hiperveza"/>
            <w:color w:val="auto"/>
            <w:sz w:val="16"/>
            <w:szCs w:val="16"/>
          </w:rPr>
          <w:t>126/12</w:t>
        </w:r>
      </w:hyperlink>
      <w:r w:rsidRPr="00F5652F">
        <w:rPr>
          <w:sz w:val="16"/>
          <w:szCs w:val="16"/>
        </w:rPr>
        <w:t>, </w:t>
      </w:r>
      <w:hyperlink r:id="rId104" w:history="1">
        <w:r w:rsidRPr="00F5652F">
          <w:rPr>
            <w:rStyle w:val="Hiperveza"/>
            <w:color w:val="auto"/>
            <w:sz w:val="16"/>
            <w:szCs w:val="16"/>
          </w:rPr>
          <w:t>94/13</w:t>
        </w:r>
      </w:hyperlink>
      <w:r w:rsidRPr="00F5652F">
        <w:rPr>
          <w:sz w:val="16"/>
          <w:szCs w:val="16"/>
        </w:rPr>
        <w:t>, </w:t>
      </w:r>
      <w:hyperlink r:id="rId105" w:history="1">
        <w:r w:rsidRPr="00F5652F">
          <w:rPr>
            <w:rStyle w:val="Hiperveza"/>
            <w:color w:val="auto"/>
            <w:sz w:val="16"/>
            <w:szCs w:val="16"/>
          </w:rPr>
          <w:t>152/14</w:t>
        </w:r>
      </w:hyperlink>
      <w:r w:rsidRPr="00F5652F">
        <w:rPr>
          <w:sz w:val="16"/>
          <w:szCs w:val="16"/>
        </w:rPr>
        <w:t>, </w:t>
      </w:r>
      <w:hyperlink r:id="rId106" w:history="1">
        <w:r w:rsidRPr="00F5652F">
          <w:rPr>
            <w:rStyle w:val="Hiperveza"/>
            <w:color w:val="auto"/>
            <w:sz w:val="16"/>
            <w:szCs w:val="16"/>
          </w:rPr>
          <w:t>07/17</w:t>
        </w:r>
      </w:hyperlink>
      <w:r w:rsidRPr="00F5652F">
        <w:rPr>
          <w:sz w:val="16"/>
          <w:szCs w:val="16"/>
        </w:rPr>
        <w:t>, </w:t>
      </w:r>
      <w:hyperlink r:id="rId107" w:history="1">
        <w:r w:rsidRPr="00F5652F">
          <w:rPr>
            <w:rStyle w:val="Hiperveza"/>
            <w:color w:val="auto"/>
            <w:sz w:val="16"/>
            <w:szCs w:val="16"/>
          </w:rPr>
          <w:t>68/18</w:t>
        </w:r>
      </w:hyperlink>
      <w:r w:rsidRPr="00F5652F">
        <w:rPr>
          <w:sz w:val="16"/>
          <w:szCs w:val="16"/>
        </w:rPr>
        <w:t>, </w:t>
      </w:r>
      <w:hyperlink r:id="rId108" w:history="1">
        <w:r w:rsidRPr="00F5652F">
          <w:rPr>
            <w:rStyle w:val="Hiperveza"/>
            <w:color w:val="auto"/>
            <w:sz w:val="16"/>
            <w:szCs w:val="16"/>
          </w:rPr>
          <w:t>98/19</w:t>
        </w:r>
      </w:hyperlink>
      <w:r w:rsidRPr="00F5652F">
        <w:rPr>
          <w:sz w:val="16"/>
          <w:szCs w:val="16"/>
        </w:rPr>
        <w:t>, </w:t>
      </w:r>
      <w:hyperlink r:id="rId109" w:history="1">
        <w:r w:rsidRPr="00F5652F">
          <w:rPr>
            <w:rStyle w:val="Hiperveza"/>
            <w:color w:val="auto"/>
            <w:sz w:val="16"/>
            <w:szCs w:val="16"/>
          </w:rPr>
          <w:t>64/20</w:t>
        </w:r>
      </w:hyperlink>
      <w:r w:rsidRPr="00F5652F">
        <w:rPr>
          <w:sz w:val="16"/>
          <w:szCs w:val="16"/>
        </w:rPr>
        <w:t>, </w:t>
      </w:r>
      <w:hyperlink r:id="rId110" w:history="1">
        <w:r w:rsidRPr="00F5652F">
          <w:rPr>
            <w:rStyle w:val="Hiperveza"/>
            <w:color w:val="auto"/>
            <w:sz w:val="16"/>
            <w:szCs w:val="16"/>
          </w:rPr>
          <w:t>151/22</w:t>
        </w:r>
      </w:hyperlink>
    </w:p>
    <w:p w14:paraId="6DC4CCB5" w14:textId="77777777" w:rsidR="006026E4" w:rsidRPr="00F5652F" w:rsidRDefault="006026E4" w:rsidP="006026E4">
      <w:pPr>
        <w:pStyle w:val="Bezproreda"/>
        <w:rPr>
          <w:sz w:val="16"/>
          <w:szCs w:val="16"/>
          <w:lang w:val="en-GB"/>
        </w:rPr>
      </w:pPr>
      <w:r w:rsidRPr="00F5652F">
        <w:rPr>
          <w:sz w:val="16"/>
          <w:szCs w:val="16"/>
          <w:lang w:val="en-GB"/>
        </w:rPr>
        <w:t>Pravilnik o energetskom certificiranju zgrada (NN 88/17, 90/20, 01/21, 45/21</w:t>
      </w:r>
    </w:p>
    <w:p w14:paraId="31EE36CA" w14:textId="77777777" w:rsidR="006026E4" w:rsidRPr="00F5652F" w:rsidRDefault="006026E4" w:rsidP="006026E4">
      <w:pPr>
        <w:pStyle w:val="Bezproreda"/>
        <w:rPr>
          <w:sz w:val="16"/>
          <w:szCs w:val="16"/>
          <w:lang w:val="fr-FR"/>
        </w:rPr>
      </w:pPr>
      <w:r w:rsidRPr="00F5652F">
        <w:rPr>
          <w:sz w:val="16"/>
          <w:szCs w:val="16"/>
          <w:lang w:val="fr-FR"/>
        </w:rPr>
        <w:t xml:space="preserve">Zakon o socijalnoj skrbi </w:t>
      </w:r>
      <w:r w:rsidRPr="00F5652F">
        <w:rPr>
          <w:sz w:val="16"/>
          <w:szCs w:val="16"/>
        </w:rPr>
        <w:t>(NN </w:t>
      </w:r>
      <w:hyperlink r:id="rId111" w:tgtFrame="_blank" w:history="1">
        <w:r w:rsidRPr="00F5652F">
          <w:rPr>
            <w:rStyle w:val="Hiperveza"/>
            <w:color w:val="auto"/>
            <w:sz w:val="16"/>
            <w:szCs w:val="16"/>
          </w:rPr>
          <w:t>18/22</w:t>
        </w:r>
      </w:hyperlink>
      <w:r w:rsidRPr="00F5652F">
        <w:rPr>
          <w:sz w:val="16"/>
          <w:szCs w:val="16"/>
        </w:rPr>
        <w:t>, </w:t>
      </w:r>
      <w:hyperlink r:id="rId112" w:tgtFrame="_blank" w:history="1">
        <w:r w:rsidRPr="00F5652F">
          <w:rPr>
            <w:rStyle w:val="Hiperveza"/>
            <w:color w:val="auto"/>
            <w:sz w:val="16"/>
            <w:szCs w:val="16"/>
          </w:rPr>
          <w:t>46/22</w:t>
        </w:r>
      </w:hyperlink>
      <w:r w:rsidRPr="00F5652F">
        <w:rPr>
          <w:sz w:val="16"/>
          <w:szCs w:val="16"/>
        </w:rPr>
        <w:t>, </w:t>
      </w:r>
      <w:hyperlink r:id="rId113" w:tgtFrame="_blank" w:history="1">
        <w:r w:rsidRPr="00F5652F">
          <w:rPr>
            <w:rStyle w:val="Hiperveza"/>
            <w:color w:val="auto"/>
            <w:sz w:val="16"/>
            <w:szCs w:val="16"/>
          </w:rPr>
          <w:t>119/22</w:t>
        </w:r>
      </w:hyperlink>
      <w:r w:rsidRPr="00F5652F">
        <w:rPr>
          <w:sz w:val="16"/>
          <w:szCs w:val="16"/>
        </w:rPr>
        <w:t>, </w:t>
      </w:r>
      <w:hyperlink r:id="rId114" w:tgtFrame="_blank" w:history="1">
        <w:r w:rsidRPr="00F5652F">
          <w:rPr>
            <w:rStyle w:val="Hiperveza"/>
            <w:color w:val="auto"/>
            <w:sz w:val="16"/>
            <w:szCs w:val="16"/>
          </w:rPr>
          <w:t>71/23</w:t>
        </w:r>
      </w:hyperlink>
      <w:r w:rsidRPr="00F5652F">
        <w:rPr>
          <w:sz w:val="16"/>
          <w:szCs w:val="16"/>
        </w:rPr>
        <w:t>, </w:t>
      </w:r>
      <w:hyperlink r:id="rId115" w:tgtFrame="_blank" w:history="1">
        <w:r w:rsidRPr="00F5652F">
          <w:rPr>
            <w:rStyle w:val="Hiperveza"/>
            <w:color w:val="auto"/>
            <w:sz w:val="16"/>
            <w:szCs w:val="16"/>
          </w:rPr>
          <w:t>156/23</w:t>
        </w:r>
      </w:hyperlink>
    </w:p>
    <w:p w14:paraId="1AB8A0C0" w14:textId="77777777" w:rsidR="006026E4" w:rsidRPr="00F5652F" w:rsidRDefault="006026E4" w:rsidP="006026E4">
      <w:pPr>
        <w:pStyle w:val="Bezproreda"/>
        <w:rPr>
          <w:sz w:val="16"/>
          <w:szCs w:val="16"/>
        </w:rPr>
      </w:pPr>
      <w:r w:rsidRPr="00F5652F">
        <w:rPr>
          <w:sz w:val="16"/>
          <w:szCs w:val="16"/>
        </w:rPr>
        <w:t>Zakon o Hrvatskom Crvenom križu (NN </w:t>
      </w:r>
      <w:hyperlink r:id="rId116" w:history="1">
        <w:r w:rsidRPr="00F5652F">
          <w:rPr>
            <w:rStyle w:val="Hiperveza"/>
            <w:color w:val="auto"/>
            <w:sz w:val="16"/>
            <w:szCs w:val="16"/>
          </w:rPr>
          <w:t>71/10</w:t>
        </w:r>
      </w:hyperlink>
      <w:r w:rsidRPr="00F5652F">
        <w:rPr>
          <w:sz w:val="16"/>
          <w:szCs w:val="16"/>
        </w:rPr>
        <w:t>, </w:t>
      </w:r>
      <w:hyperlink r:id="rId117" w:history="1">
        <w:r w:rsidRPr="00F5652F">
          <w:rPr>
            <w:rStyle w:val="Hiperveza"/>
            <w:color w:val="auto"/>
            <w:sz w:val="16"/>
            <w:szCs w:val="16"/>
          </w:rPr>
          <w:t>136/20</w:t>
        </w:r>
      </w:hyperlink>
    </w:p>
    <w:p w14:paraId="37FBB686" w14:textId="77777777" w:rsidR="006026E4" w:rsidRPr="00F5652F" w:rsidRDefault="006026E4" w:rsidP="006026E4">
      <w:pPr>
        <w:pStyle w:val="Bezproreda"/>
        <w:rPr>
          <w:sz w:val="16"/>
          <w:szCs w:val="16"/>
        </w:rPr>
      </w:pPr>
      <w:r w:rsidRPr="00F5652F">
        <w:rPr>
          <w:sz w:val="16"/>
          <w:szCs w:val="16"/>
        </w:rPr>
        <w:t>Zakon od HGSS (NN </w:t>
      </w:r>
      <w:hyperlink r:id="rId118" w:history="1">
        <w:r w:rsidRPr="00F5652F">
          <w:rPr>
            <w:rStyle w:val="Hiperveza"/>
            <w:color w:val="auto"/>
            <w:sz w:val="16"/>
            <w:szCs w:val="16"/>
          </w:rPr>
          <w:t>79/06</w:t>
        </w:r>
      </w:hyperlink>
      <w:r w:rsidRPr="00F5652F">
        <w:rPr>
          <w:sz w:val="16"/>
          <w:szCs w:val="16"/>
        </w:rPr>
        <w:t>, </w:t>
      </w:r>
      <w:hyperlink r:id="rId119" w:history="1">
        <w:r w:rsidRPr="00F5652F">
          <w:rPr>
            <w:rStyle w:val="Hiperveza"/>
            <w:color w:val="auto"/>
            <w:sz w:val="16"/>
            <w:szCs w:val="16"/>
          </w:rPr>
          <w:t>110/15</w:t>
        </w:r>
      </w:hyperlink>
    </w:p>
    <w:p w14:paraId="4E96052D" w14:textId="77777777" w:rsidR="006026E4" w:rsidRPr="00F5652F" w:rsidRDefault="006026E4" w:rsidP="006026E4">
      <w:pPr>
        <w:pStyle w:val="Bezproreda"/>
        <w:rPr>
          <w:sz w:val="16"/>
          <w:szCs w:val="16"/>
        </w:rPr>
      </w:pPr>
      <w:r w:rsidRPr="00F5652F">
        <w:rPr>
          <w:sz w:val="16"/>
          <w:szCs w:val="16"/>
          <w:lang w:val="en-GB"/>
        </w:rPr>
        <w:t>Zakon o prodaji stanova na kojima postoji stanarsko pravo (</w:t>
      </w:r>
      <w:r w:rsidRPr="00F5652F">
        <w:rPr>
          <w:sz w:val="16"/>
          <w:szCs w:val="16"/>
        </w:rPr>
        <w:t>NN 43/92, 69/92, 87/92, 25/93, 26/93, 48/93, 2/94, 44/94, 47/94, 58/95, 103/95, 11/96, 76/96, 111/96, 11/97, 103/97, 119/97, 68/98, 163/98, 22/99, 96/99, 120/00, 94/01, 78/02</w:t>
      </w:r>
    </w:p>
    <w:p w14:paraId="6C5168A9" w14:textId="77777777" w:rsidR="006026E4" w:rsidRPr="00F5652F" w:rsidRDefault="006026E4" w:rsidP="006026E4">
      <w:pPr>
        <w:pStyle w:val="Bezproreda"/>
        <w:rPr>
          <w:sz w:val="16"/>
          <w:szCs w:val="16"/>
        </w:rPr>
      </w:pPr>
      <w:r w:rsidRPr="00F5652F">
        <w:rPr>
          <w:sz w:val="16"/>
          <w:szCs w:val="16"/>
        </w:rPr>
        <w:t>Zakon o boravišnoj pristojbi (NN </w:t>
      </w:r>
      <w:hyperlink r:id="rId120" w:history="1">
        <w:r w:rsidRPr="00F5652F">
          <w:rPr>
            <w:rStyle w:val="Hiperveza"/>
            <w:color w:val="auto"/>
            <w:sz w:val="16"/>
            <w:szCs w:val="16"/>
          </w:rPr>
          <w:t>152/08</w:t>
        </w:r>
      </w:hyperlink>
      <w:r w:rsidRPr="00F5652F">
        <w:rPr>
          <w:sz w:val="16"/>
          <w:szCs w:val="16"/>
        </w:rPr>
        <w:t>, </w:t>
      </w:r>
      <w:hyperlink r:id="rId121" w:history="1">
        <w:r w:rsidRPr="00F5652F">
          <w:rPr>
            <w:rStyle w:val="Hiperveza"/>
            <w:color w:val="auto"/>
            <w:sz w:val="16"/>
            <w:szCs w:val="16"/>
          </w:rPr>
          <w:t>59/09</w:t>
        </w:r>
      </w:hyperlink>
      <w:r w:rsidRPr="00F5652F">
        <w:rPr>
          <w:sz w:val="16"/>
          <w:szCs w:val="16"/>
        </w:rPr>
        <w:t>, </w:t>
      </w:r>
      <w:hyperlink r:id="rId122" w:history="1">
        <w:r w:rsidRPr="00F5652F">
          <w:rPr>
            <w:rStyle w:val="Hiperveza"/>
            <w:color w:val="auto"/>
            <w:sz w:val="16"/>
            <w:szCs w:val="16"/>
          </w:rPr>
          <w:t>97/13</w:t>
        </w:r>
      </w:hyperlink>
      <w:r w:rsidRPr="00F5652F">
        <w:rPr>
          <w:sz w:val="16"/>
          <w:szCs w:val="16"/>
        </w:rPr>
        <w:t>, </w:t>
      </w:r>
      <w:hyperlink r:id="rId123" w:history="1">
        <w:r w:rsidRPr="00F5652F">
          <w:rPr>
            <w:rStyle w:val="Hiperveza"/>
            <w:color w:val="auto"/>
            <w:sz w:val="16"/>
            <w:szCs w:val="16"/>
          </w:rPr>
          <w:t>158/13</w:t>
        </w:r>
      </w:hyperlink>
      <w:r w:rsidRPr="00F5652F">
        <w:rPr>
          <w:sz w:val="16"/>
          <w:szCs w:val="16"/>
        </w:rPr>
        <w:t>, </w:t>
      </w:r>
      <w:hyperlink r:id="rId124" w:history="1">
        <w:r w:rsidRPr="00F5652F">
          <w:rPr>
            <w:rStyle w:val="Hiperveza"/>
            <w:color w:val="auto"/>
            <w:sz w:val="16"/>
            <w:szCs w:val="16"/>
          </w:rPr>
          <w:t>30/14</w:t>
        </w:r>
      </w:hyperlink>
    </w:p>
    <w:p w14:paraId="0A290905" w14:textId="77777777" w:rsidR="006026E4" w:rsidRPr="00F5652F" w:rsidRDefault="006026E4" w:rsidP="006026E4">
      <w:pPr>
        <w:pStyle w:val="Bezproreda"/>
        <w:rPr>
          <w:sz w:val="16"/>
          <w:szCs w:val="16"/>
        </w:rPr>
      </w:pPr>
      <w:r w:rsidRPr="00F5652F">
        <w:rPr>
          <w:sz w:val="16"/>
          <w:szCs w:val="16"/>
        </w:rPr>
        <w:t>Zakona o postupanju s nezakonito izgrađenim zgradama (NN </w:t>
      </w:r>
      <w:hyperlink r:id="rId125" w:tgtFrame="_blank" w:history="1">
        <w:r w:rsidRPr="00F5652F">
          <w:rPr>
            <w:rStyle w:val="Hiperveza"/>
            <w:color w:val="auto"/>
            <w:sz w:val="16"/>
            <w:szCs w:val="16"/>
          </w:rPr>
          <w:t>86/12</w:t>
        </w:r>
      </w:hyperlink>
      <w:r w:rsidRPr="00F5652F">
        <w:rPr>
          <w:sz w:val="16"/>
          <w:szCs w:val="16"/>
        </w:rPr>
        <w:t>, </w:t>
      </w:r>
      <w:hyperlink r:id="rId126" w:tgtFrame="_blank" w:history="1">
        <w:r w:rsidRPr="00F5652F">
          <w:rPr>
            <w:rStyle w:val="Hiperveza"/>
            <w:color w:val="auto"/>
            <w:sz w:val="16"/>
            <w:szCs w:val="16"/>
          </w:rPr>
          <w:t>143/13</w:t>
        </w:r>
      </w:hyperlink>
      <w:r w:rsidRPr="00F5652F">
        <w:rPr>
          <w:sz w:val="16"/>
          <w:szCs w:val="16"/>
        </w:rPr>
        <w:t>, </w:t>
      </w:r>
      <w:hyperlink r:id="rId127" w:tgtFrame="_blank" w:history="1">
        <w:r w:rsidRPr="00F5652F">
          <w:rPr>
            <w:rStyle w:val="Hiperveza"/>
            <w:color w:val="auto"/>
            <w:sz w:val="16"/>
            <w:szCs w:val="16"/>
          </w:rPr>
          <w:t>65/17</w:t>
        </w:r>
      </w:hyperlink>
      <w:r w:rsidRPr="00F5652F">
        <w:rPr>
          <w:sz w:val="16"/>
          <w:szCs w:val="16"/>
        </w:rPr>
        <w:t>, </w:t>
      </w:r>
      <w:hyperlink r:id="rId128" w:tgtFrame="_blank" w:history="1">
        <w:r w:rsidRPr="00F5652F">
          <w:rPr>
            <w:rStyle w:val="Hiperveza"/>
            <w:color w:val="auto"/>
            <w:sz w:val="16"/>
            <w:szCs w:val="16"/>
          </w:rPr>
          <w:t>14/19</w:t>
        </w:r>
      </w:hyperlink>
      <w:r w:rsidRPr="00F5652F">
        <w:rPr>
          <w:rStyle w:val="Hiperveza"/>
          <w:color w:val="auto"/>
          <w:sz w:val="16"/>
          <w:szCs w:val="16"/>
        </w:rPr>
        <w:t>)</w:t>
      </w:r>
    </w:p>
    <w:p w14:paraId="634BAE66" w14:textId="77777777" w:rsidR="006026E4" w:rsidRPr="00F5652F" w:rsidRDefault="006026E4" w:rsidP="006026E4">
      <w:pPr>
        <w:pStyle w:val="Bezproreda"/>
        <w:rPr>
          <w:sz w:val="16"/>
          <w:szCs w:val="16"/>
        </w:rPr>
      </w:pPr>
      <w:r w:rsidRPr="00F5652F">
        <w:rPr>
          <w:sz w:val="16"/>
          <w:szCs w:val="16"/>
        </w:rPr>
        <w:t>Zakon o fiskalnoj dogovornosti (NN </w:t>
      </w:r>
      <w:hyperlink r:id="rId129" w:tgtFrame="_blank" w:history="1">
        <w:r w:rsidRPr="00F5652F">
          <w:rPr>
            <w:rStyle w:val="Hiperveza"/>
            <w:color w:val="auto"/>
            <w:sz w:val="16"/>
            <w:szCs w:val="16"/>
          </w:rPr>
          <w:t>111/18</w:t>
        </w:r>
      </w:hyperlink>
      <w:r w:rsidRPr="00F5652F">
        <w:rPr>
          <w:sz w:val="16"/>
          <w:szCs w:val="16"/>
        </w:rPr>
        <w:t>, </w:t>
      </w:r>
      <w:hyperlink r:id="rId130" w:tgtFrame="_blank" w:history="1">
        <w:r w:rsidRPr="00F5652F">
          <w:rPr>
            <w:rStyle w:val="Hiperveza"/>
            <w:color w:val="auto"/>
            <w:sz w:val="16"/>
            <w:szCs w:val="16"/>
          </w:rPr>
          <w:t>83/23</w:t>
        </w:r>
      </w:hyperlink>
      <w:r w:rsidRPr="00F5652F">
        <w:rPr>
          <w:sz w:val="16"/>
          <w:szCs w:val="16"/>
        </w:rPr>
        <w:t>)</w:t>
      </w:r>
    </w:p>
    <w:p w14:paraId="4FBE9085" w14:textId="1006601C" w:rsidR="00BE0DED" w:rsidRPr="007A3B4C" w:rsidRDefault="00BE0DED" w:rsidP="006026E4">
      <w:pPr>
        <w:pStyle w:val="Bezproreda"/>
        <w:rPr>
          <w:sz w:val="16"/>
          <w:szCs w:val="16"/>
        </w:rPr>
      </w:pPr>
    </w:p>
    <w:sectPr w:rsidR="00BE0DED" w:rsidRPr="007A3B4C">
      <w:footerReference w:type="default" r:id="rId131"/>
      <w:pgSz w:w="11906" w:h="16838" w:code="9"/>
      <w:pgMar w:top="567" w:right="737"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55950" w14:textId="77777777" w:rsidR="00CE4D7A" w:rsidRDefault="00CE4D7A">
      <w:pPr>
        <w:spacing w:after="0" w:line="240" w:lineRule="auto"/>
      </w:pPr>
      <w:r>
        <w:separator/>
      </w:r>
    </w:p>
  </w:endnote>
  <w:endnote w:type="continuationSeparator" w:id="0">
    <w:p w14:paraId="5A085405" w14:textId="77777777" w:rsidR="00CE4D7A" w:rsidRDefault="00CE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odoni MT Black">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DACB9" w14:textId="77777777" w:rsidR="00CA3FAA" w:rsidRDefault="00F03AED">
    <w:pPr>
      <w:pStyle w:val="Podnoje"/>
    </w:pPr>
    <w:r>
      <w:fldChar w:fldCharType="begin"/>
    </w:r>
    <w:r>
      <w:instrText xml:space="preserve"> PAGE   \* MERGEFORMAT </w:instrText>
    </w:r>
    <w:r>
      <w:fldChar w:fldCharType="separate"/>
    </w:r>
    <w:r>
      <w:rPr>
        <w:noProof/>
      </w:rPr>
      <w:t>13</w:t>
    </w:r>
    <w:r>
      <w:fldChar w:fldCharType="end"/>
    </w:r>
  </w:p>
  <w:p w14:paraId="04A7F5E0" w14:textId="77777777" w:rsidR="00CA3FAA" w:rsidRDefault="00CA3FA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E223B" w14:textId="77777777" w:rsidR="00CE4D7A" w:rsidRDefault="00CE4D7A">
      <w:pPr>
        <w:spacing w:after="0" w:line="240" w:lineRule="auto"/>
      </w:pPr>
      <w:r>
        <w:separator/>
      </w:r>
    </w:p>
  </w:footnote>
  <w:footnote w:type="continuationSeparator" w:id="0">
    <w:p w14:paraId="4C795220" w14:textId="77777777" w:rsidR="00CE4D7A" w:rsidRDefault="00CE4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8F8"/>
    <w:multiLevelType w:val="hybridMultilevel"/>
    <w:tmpl w:val="7EAABC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9204DA"/>
    <w:multiLevelType w:val="hybridMultilevel"/>
    <w:tmpl w:val="91D28BFC"/>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4C46BC"/>
    <w:multiLevelType w:val="hybridMultilevel"/>
    <w:tmpl w:val="5F887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5B0DDB"/>
    <w:multiLevelType w:val="hybridMultilevel"/>
    <w:tmpl w:val="2D3019D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0F56E9"/>
    <w:multiLevelType w:val="hybridMultilevel"/>
    <w:tmpl w:val="CD90BF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F07F16"/>
    <w:multiLevelType w:val="hybridMultilevel"/>
    <w:tmpl w:val="FFD093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B616EE"/>
    <w:multiLevelType w:val="hybridMultilevel"/>
    <w:tmpl w:val="25D00D3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1AD21ACB"/>
    <w:multiLevelType w:val="hybridMultilevel"/>
    <w:tmpl w:val="46C2D2AA"/>
    <w:lvl w:ilvl="0" w:tplc="5CEAF2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C4F3831"/>
    <w:multiLevelType w:val="hybridMultilevel"/>
    <w:tmpl w:val="A8660444"/>
    <w:lvl w:ilvl="0" w:tplc="D9A4E9AA">
      <w:numFmt w:val="bullet"/>
      <w:lvlText w:val="-"/>
      <w:lvlJc w:val="left"/>
      <w:pPr>
        <w:ind w:left="1004" w:hanging="360"/>
      </w:pPr>
      <w:rPr>
        <w:rFonts w:ascii="Calibri" w:eastAsia="Calibri"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 w15:restartNumberingAfterBreak="0">
    <w:nsid w:val="279A7E31"/>
    <w:multiLevelType w:val="hybridMultilevel"/>
    <w:tmpl w:val="4140A51E"/>
    <w:lvl w:ilvl="0" w:tplc="86C22C70">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74F1446"/>
    <w:multiLevelType w:val="hybridMultilevel"/>
    <w:tmpl w:val="2CBEF238"/>
    <w:lvl w:ilvl="0" w:tplc="1A2669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9FB072C"/>
    <w:multiLevelType w:val="hybridMultilevel"/>
    <w:tmpl w:val="7908A5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B8C662A"/>
    <w:multiLevelType w:val="hybridMultilevel"/>
    <w:tmpl w:val="755823B2"/>
    <w:lvl w:ilvl="0" w:tplc="522A6CDA">
      <w:start w:val="1"/>
      <w:numFmt w:val="decimal"/>
      <w:lvlText w:val="%1."/>
      <w:lvlJc w:val="left"/>
      <w:pPr>
        <w:ind w:left="390" w:hanging="360"/>
      </w:pPr>
      <w:rPr>
        <w:rFonts w:hint="default"/>
      </w:rPr>
    </w:lvl>
    <w:lvl w:ilvl="1" w:tplc="041A0019" w:tentative="1">
      <w:start w:val="1"/>
      <w:numFmt w:val="lowerLetter"/>
      <w:lvlText w:val="%2."/>
      <w:lvlJc w:val="left"/>
      <w:pPr>
        <w:ind w:left="1110" w:hanging="360"/>
      </w:pPr>
    </w:lvl>
    <w:lvl w:ilvl="2" w:tplc="041A001B" w:tentative="1">
      <w:start w:val="1"/>
      <w:numFmt w:val="lowerRoman"/>
      <w:lvlText w:val="%3."/>
      <w:lvlJc w:val="right"/>
      <w:pPr>
        <w:ind w:left="1830" w:hanging="180"/>
      </w:pPr>
    </w:lvl>
    <w:lvl w:ilvl="3" w:tplc="041A000F" w:tentative="1">
      <w:start w:val="1"/>
      <w:numFmt w:val="decimal"/>
      <w:lvlText w:val="%4."/>
      <w:lvlJc w:val="left"/>
      <w:pPr>
        <w:ind w:left="2550" w:hanging="360"/>
      </w:pPr>
    </w:lvl>
    <w:lvl w:ilvl="4" w:tplc="041A0019" w:tentative="1">
      <w:start w:val="1"/>
      <w:numFmt w:val="lowerLetter"/>
      <w:lvlText w:val="%5."/>
      <w:lvlJc w:val="left"/>
      <w:pPr>
        <w:ind w:left="3270" w:hanging="360"/>
      </w:pPr>
    </w:lvl>
    <w:lvl w:ilvl="5" w:tplc="041A001B" w:tentative="1">
      <w:start w:val="1"/>
      <w:numFmt w:val="lowerRoman"/>
      <w:lvlText w:val="%6."/>
      <w:lvlJc w:val="right"/>
      <w:pPr>
        <w:ind w:left="3990" w:hanging="180"/>
      </w:pPr>
    </w:lvl>
    <w:lvl w:ilvl="6" w:tplc="041A000F" w:tentative="1">
      <w:start w:val="1"/>
      <w:numFmt w:val="decimal"/>
      <w:lvlText w:val="%7."/>
      <w:lvlJc w:val="left"/>
      <w:pPr>
        <w:ind w:left="4710" w:hanging="360"/>
      </w:pPr>
    </w:lvl>
    <w:lvl w:ilvl="7" w:tplc="041A0019" w:tentative="1">
      <w:start w:val="1"/>
      <w:numFmt w:val="lowerLetter"/>
      <w:lvlText w:val="%8."/>
      <w:lvlJc w:val="left"/>
      <w:pPr>
        <w:ind w:left="5430" w:hanging="360"/>
      </w:pPr>
    </w:lvl>
    <w:lvl w:ilvl="8" w:tplc="041A001B" w:tentative="1">
      <w:start w:val="1"/>
      <w:numFmt w:val="lowerRoman"/>
      <w:lvlText w:val="%9."/>
      <w:lvlJc w:val="right"/>
      <w:pPr>
        <w:ind w:left="6150" w:hanging="180"/>
      </w:pPr>
    </w:lvl>
  </w:abstractNum>
  <w:abstractNum w:abstractNumId="13" w15:restartNumberingAfterBreak="0">
    <w:nsid w:val="5EAC3411"/>
    <w:multiLevelType w:val="hybridMultilevel"/>
    <w:tmpl w:val="DE644A8A"/>
    <w:lvl w:ilvl="0" w:tplc="2FA05448">
      <w:start w:val="1"/>
      <w:numFmt w:val="bullet"/>
      <w:lvlText w:val="-"/>
      <w:lvlJc w:val="left"/>
      <w:pPr>
        <w:ind w:left="2664" w:hanging="360"/>
      </w:pPr>
      <w:rPr>
        <w:rFonts w:ascii="Calibri" w:eastAsia="Calibri" w:hAnsi="Calibri" w:cs="Calibri" w:hint="default"/>
      </w:rPr>
    </w:lvl>
    <w:lvl w:ilvl="1" w:tplc="041A0003" w:tentative="1">
      <w:start w:val="1"/>
      <w:numFmt w:val="bullet"/>
      <w:lvlText w:val="o"/>
      <w:lvlJc w:val="left"/>
      <w:pPr>
        <w:ind w:left="3384" w:hanging="360"/>
      </w:pPr>
      <w:rPr>
        <w:rFonts w:ascii="Courier New" w:hAnsi="Courier New" w:cs="Courier New" w:hint="default"/>
      </w:rPr>
    </w:lvl>
    <w:lvl w:ilvl="2" w:tplc="041A0005" w:tentative="1">
      <w:start w:val="1"/>
      <w:numFmt w:val="bullet"/>
      <w:lvlText w:val=""/>
      <w:lvlJc w:val="left"/>
      <w:pPr>
        <w:ind w:left="4104" w:hanging="360"/>
      </w:pPr>
      <w:rPr>
        <w:rFonts w:ascii="Wingdings" w:hAnsi="Wingdings" w:hint="default"/>
      </w:rPr>
    </w:lvl>
    <w:lvl w:ilvl="3" w:tplc="041A0001" w:tentative="1">
      <w:start w:val="1"/>
      <w:numFmt w:val="bullet"/>
      <w:lvlText w:val=""/>
      <w:lvlJc w:val="left"/>
      <w:pPr>
        <w:ind w:left="4824" w:hanging="360"/>
      </w:pPr>
      <w:rPr>
        <w:rFonts w:ascii="Symbol" w:hAnsi="Symbol" w:hint="default"/>
      </w:rPr>
    </w:lvl>
    <w:lvl w:ilvl="4" w:tplc="041A0003" w:tentative="1">
      <w:start w:val="1"/>
      <w:numFmt w:val="bullet"/>
      <w:lvlText w:val="o"/>
      <w:lvlJc w:val="left"/>
      <w:pPr>
        <w:ind w:left="5544" w:hanging="360"/>
      </w:pPr>
      <w:rPr>
        <w:rFonts w:ascii="Courier New" w:hAnsi="Courier New" w:cs="Courier New" w:hint="default"/>
      </w:rPr>
    </w:lvl>
    <w:lvl w:ilvl="5" w:tplc="041A0005" w:tentative="1">
      <w:start w:val="1"/>
      <w:numFmt w:val="bullet"/>
      <w:lvlText w:val=""/>
      <w:lvlJc w:val="left"/>
      <w:pPr>
        <w:ind w:left="6264" w:hanging="360"/>
      </w:pPr>
      <w:rPr>
        <w:rFonts w:ascii="Wingdings" w:hAnsi="Wingdings" w:hint="default"/>
      </w:rPr>
    </w:lvl>
    <w:lvl w:ilvl="6" w:tplc="041A0001" w:tentative="1">
      <w:start w:val="1"/>
      <w:numFmt w:val="bullet"/>
      <w:lvlText w:val=""/>
      <w:lvlJc w:val="left"/>
      <w:pPr>
        <w:ind w:left="6984" w:hanging="360"/>
      </w:pPr>
      <w:rPr>
        <w:rFonts w:ascii="Symbol" w:hAnsi="Symbol" w:hint="default"/>
      </w:rPr>
    </w:lvl>
    <w:lvl w:ilvl="7" w:tplc="041A0003" w:tentative="1">
      <w:start w:val="1"/>
      <w:numFmt w:val="bullet"/>
      <w:lvlText w:val="o"/>
      <w:lvlJc w:val="left"/>
      <w:pPr>
        <w:ind w:left="7704" w:hanging="360"/>
      </w:pPr>
      <w:rPr>
        <w:rFonts w:ascii="Courier New" w:hAnsi="Courier New" w:cs="Courier New" w:hint="default"/>
      </w:rPr>
    </w:lvl>
    <w:lvl w:ilvl="8" w:tplc="041A0005" w:tentative="1">
      <w:start w:val="1"/>
      <w:numFmt w:val="bullet"/>
      <w:lvlText w:val=""/>
      <w:lvlJc w:val="left"/>
      <w:pPr>
        <w:ind w:left="8424" w:hanging="360"/>
      </w:pPr>
      <w:rPr>
        <w:rFonts w:ascii="Wingdings" w:hAnsi="Wingdings" w:hint="default"/>
      </w:rPr>
    </w:lvl>
  </w:abstractNum>
  <w:abstractNum w:abstractNumId="14" w15:restartNumberingAfterBreak="0">
    <w:nsid w:val="658866A1"/>
    <w:multiLevelType w:val="hybridMultilevel"/>
    <w:tmpl w:val="703AC822"/>
    <w:lvl w:ilvl="0" w:tplc="8F80A042">
      <w:start w:val="1"/>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661A35E7"/>
    <w:multiLevelType w:val="hybridMultilevel"/>
    <w:tmpl w:val="44ACF05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89F5C4E"/>
    <w:multiLevelType w:val="hybridMultilevel"/>
    <w:tmpl w:val="5120AE0A"/>
    <w:lvl w:ilvl="0" w:tplc="4CFE4548">
      <w:numFmt w:val="bullet"/>
      <w:lvlText w:val="-"/>
      <w:lvlJc w:val="left"/>
      <w:pPr>
        <w:ind w:left="1004" w:hanging="360"/>
      </w:pPr>
      <w:rPr>
        <w:rFonts w:ascii="Calibri" w:eastAsia="Calibri"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6AAF0E9F"/>
    <w:multiLevelType w:val="hybridMultilevel"/>
    <w:tmpl w:val="A9EC2D68"/>
    <w:lvl w:ilvl="0" w:tplc="B7D4D16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28C38F7"/>
    <w:multiLevelType w:val="hybridMultilevel"/>
    <w:tmpl w:val="F62CBE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56714153">
    <w:abstractNumId w:val="9"/>
  </w:num>
  <w:num w:numId="2" w16cid:durableId="1966083198">
    <w:abstractNumId w:val="10"/>
  </w:num>
  <w:num w:numId="3" w16cid:durableId="1029339079">
    <w:abstractNumId w:val="0"/>
  </w:num>
  <w:num w:numId="4" w16cid:durableId="1545485971">
    <w:abstractNumId w:val="4"/>
  </w:num>
  <w:num w:numId="5" w16cid:durableId="735863414">
    <w:abstractNumId w:val="12"/>
  </w:num>
  <w:num w:numId="6" w16cid:durableId="1249190936">
    <w:abstractNumId w:val="11"/>
  </w:num>
  <w:num w:numId="7" w16cid:durableId="1801729975">
    <w:abstractNumId w:val="6"/>
  </w:num>
  <w:num w:numId="8" w16cid:durableId="2032337244">
    <w:abstractNumId w:val="1"/>
  </w:num>
  <w:num w:numId="9" w16cid:durableId="1784376707">
    <w:abstractNumId w:val="3"/>
  </w:num>
  <w:num w:numId="10" w16cid:durableId="1023750519">
    <w:abstractNumId w:val="15"/>
  </w:num>
  <w:num w:numId="11" w16cid:durableId="1177690815">
    <w:abstractNumId w:val="7"/>
  </w:num>
  <w:num w:numId="12" w16cid:durableId="1331638977">
    <w:abstractNumId w:val="16"/>
  </w:num>
  <w:num w:numId="13" w16cid:durableId="230315445">
    <w:abstractNumId w:val="8"/>
  </w:num>
  <w:num w:numId="14" w16cid:durableId="656231530">
    <w:abstractNumId w:val="5"/>
  </w:num>
  <w:num w:numId="15" w16cid:durableId="2128039868">
    <w:abstractNumId w:val="17"/>
  </w:num>
  <w:num w:numId="16" w16cid:durableId="1097361711">
    <w:abstractNumId w:val="18"/>
  </w:num>
  <w:num w:numId="17" w16cid:durableId="1987859158">
    <w:abstractNumId w:val="2"/>
  </w:num>
  <w:num w:numId="18" w16cid:durableId="193426413">
    <w:abstractNumId w:val="13"/>
  </w:num>
  <w:num w:numId="19" w16cid:durableId="2096853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AA"/>
    <w:rsid w:val="0000081C"/>
    <w:rsid w:val="00024AD7"/>
    <w:rsid w:val="00032981"/>
    <w:rsid w:val="00050D45"/>
    <w:rsid w:val="000540B5"/>
    <w:rsid w:val="00063988"/>
    <w:rsid w:val="0006603A"/>
    <w:rsid w:val="00070431"/>
    <w:rsid w:val="0007579D"/>
    <w:rsid w:val="00077976"/>
    <w:rsid w:val="000A6683"/>
    <w:rsid w:val="000A7D28"/>
    <w:rsid w:val="000B6791"/>
    <w:rsid w:val="000C7CBE"/>
    <w:rsid w:val="000D3BEE"/>
    <w:rsid w:val="000F42ED"/>
    <w:rsid w:val="001027F3"/>
    <w:rsid w:val="00126E9C"/>
    <w:rsid w:val="001352A9"/>
    <w:rsid w:val="00145EC0"/>
    <w:rsid w:val="0015798A"/>
    <w:rsid w:val="0017297B"/>
    <w:rsid w:val="00175085"/>
    <w:rsid w:val="00195034"/>
    <w:rsid w:val="001A6F3C"/>
    <w:rsid w:val="001A7595"/>
    <w:rsid w:val="001B25E8"/>
    <w:rsid w:val="001E6C7D"/>
    <w:rsid w:val="001E7477"/>
    <w:rsid w:val="001F4F0F"/>
    <w:rsid w:val="00211E3C"/>
    <w:rsid w:val="00255906"/>
    <w:rsid w:val="00256F7E"/>
    <w:rsid w:val="002622F4"/>
    <w:rsid w:val="00273F9D"/>
    <w:rsid w:val="00277421"/>
    <w:rsid w:val="002970AD"/>
    <w:rsid w:val="002A1791"/>
    <w:rsid w:val="002B150E"/>
    <w:rsid w:val="002B6599"/>
    <w:rsid w:val="002C1ED5"/>
    <w:rsid w:val="002C24BC"/>
    <w:rsid w:val="002C399F"/>
    <w:rsid w:val="002C4CF3"/>
    <w:rsid w:val="002D2169"/>
    <w:rsid w:val="003230C5"/>
    <w:rsid w:val="00325145"/>
    <w:rsid w:val="00331E20"/>
    <w:rsid w:val="003365D8"/>
    <w:rsid w:val="00336E3E"/>
    <w:rsid w:val="003554D7"/>
    <w:rsid w:val="00356B60"/>
    <w:rsid w:val="0039371E"/>
    <w:rsid w:val="003A2081"/>
    <w:rsid w:val="003E7068"/>
    <w:rsid w:val="003F0660"/>
    <w:rsid w:val="003F7ECD"/>
    <w:rsid w:val="0040042C"/>
    <w:rsid w:val="004023AF"/>
    <w:rsid w:val="00407A10"/>
    <w:rsid w:val="004179D0"/>
    <w:rsid w:val="00421E4A"/>
    <w:rsid w:val="004263DC"/>
    <w:rsid w:val="00426410"/>
    <w:rsid w:val="00436A03"/>
    <w:rsid w:val="00441022"/>
    <w:rsid w:val="0045342C"/>
    <w:rsid w:val="00454662"/>
    <w:rsid w:val="00454B3E"/>
    <w:rsid w:val="00454BD5"/>
    <w:rsid w:val="004D327D"/>
    <w:rsid w:val="004E5055"/>
    <w:rsid w:val="004F3C08"/>
    <w:rsid w:val="00501714"/>
    <w:rsid w:val="0051010D"/>
    <w:rsid w:val="005210CD"/>
    <w:rsid w:val="0054172E"/>
    <w:rsid w:val="00543B6B"/>
    <w:rsid w:val="0054665C"/>
    <w:rsid w:val="00582E8D"/>
    <w:rsid w:val="0058460E"/>
    <w:rsid w:val="005A443B"/>
    <w:rsid w:val="005B506A"/>
    <w:rsid w:val="005C1E5A"/>
    <w:rsid w:val="005C2880"/>
    <w:rsid w:val="005C570E"/>
    <w:rsid w:val="005C6614"/>
    <w:rsid w:val="005E008A"/>
    <w:rsid w:val="005F6281"/>
    <w:rsid w:val="006026E4"/>
    <w:rsid w:val="00611C9A"/>
    <w:rsid w:val="00625864"/>
    <w:rsid w:val="00625B03"/>
    <w:rsid w:val="00633BBD"/>
    <w:rsid w:val="00651EBA"/>
    <w:rsid w:val="00657C51"/>
    <w:rsid w:val="00663CE9"/>
    <w:rsid w:val="0066701A"/>
    <w:rsid w:val="00672341"/>
    <w:rsid w:val="006920B7"/>
    <w:rsid w:val="00695920"/>
    <w:rsid w:val="006D2601"/>
    <w:rsid w:val="006E0821"/>
    <w:rsid w:val="006F43FF"/>
    <w:rsid w:val="007249E8"/>
    <w:rsid w:val="00727CB1"/>
    <w:rsid w:val="00754CFB"/>
    <w:rsid w:val="0076699A"/>
    <w:rsid w:val="00774316"/>
    <w:rsid w:val="00796F82"/>
    <w:rsid w:val="007A3B4C"/>
    <w:rsid w:val="007B4347"/>
    <w:rsid w:val="007C0CC9"/>
    <w:rsid w:val="007C4C04"/>
    <w:rsid w:val="007D0405"/>
    <w:rsid w:val="007D34BC"/>
    <w:rsid w:val="007E60B7"/>
    <w:rsid w:val="00811B3F"/>
    <w:rsid w:val="00833203"/>
    <w:rsid w:val="00834EF7"/>
    <w:rsid w:val="008464D1"/>
    <w:rsid w:val="00847F69"/>
    <w:rsid w:val="00854EFB"/>
    <w:rsid w:val="00857C11"/>
    <w:rsid w:val="00872177"/>
    <w:rsid w:val="00885662"/>
    <w:rsid w:val="00896A0B"/>
    <w:rsid w:val="00897E64"/>
    <w:rsid w:val="008A1383"/>
    <w:rsid w:val="008B2383"/>
    <w:rsid w:val="008B4017"/>
    <w:rsid w:val="008C040A"/>
    <w:rsid w:val="008E022D"/>
    <w:rsid w:val="008F64C4"/>
    <w:rsid w:val="0090011B"/>
    <w:rsid w:val="00905F4F"/>
    <w:rsid w:val="00920471"/>
    <w:rsid w:val="0092659A"/>
    <w:rsid w:val="00941142"/>
    <w:rsid w:val="0094143A"/>
    <w:rsid w:val="00943BF2"/>
    <w:rsid w:val="0094732C"/>
    <w:rsid w:val="00956B64"/>
    <w:rsid w:val="009601C9"/>
    <w:rsid w:val="00960AFE"/>
    <w:rsid w:val="00962D76"/>
    <w:rsid w:val="009652C6"/>
    <w:rsid w:val="0097749B"/>
    <w:rsid w:val="00985417"/>
    <w:rsid w:val="009A03B4"/>
    <w:rsid w:val="009B01B9"/>
    <w:rsid w:val="009B093F"/>
    <w:rsid w:val="009C120B"/>
    <w:rsid w:val="009E5112"/>
    <w:rsid w:val="009E797D"/>
    <w:rsid w:val="009F6123"/>
    <w:rsid w:val="00A01A06"/>
    <w:rsid w:val="00A07814"/>
    <w:rsid w:val="00A13878"/>
    <w:rsid w:val="00A510FE"/>
    <w:rsid w:val="00A57FAC"/>
    <w:rsid w:val="00A6083C"/>
    <w:rsid w:val="00A66FF8"/>
    <w:rsid w:val="00A674B9"/>
    <w:rsid w:val="00AA26AC"/>
    <w:rsid w:val="00AA5A98"/>
    <w:rsid w:val="00AA727E"/>
    <w:rsid w:val="00AB73B6"/>
    <w:rsid w:val="00AE498E"/>
    <w:rsid w:val="00B02F9D"/>
    <w:rsid w:val="00B07AB5"/>
    <w:rsid w:val="00B2472A"/>
    <w:rsid w:val="00B565F6"/>
    <w:rsid w:val="00B60AA9"/>
    <w:rsid w:val="00B70695"/>
    <w:rsid w:val="00B73953"/>
    <w:rsid w:val="00B81BAB"/>
    <w:rsid w:val="00B81F2F"/>
    <w:rsid w:val="00B84512"/>
    <w:rsid w:val="00B87962"/>
    <w:rsid w:val="00B90848"/>
    <w:rsid w:val="00BA5ECB"/>
    <w:rsid w:val="00BD2B1E"/>
    <w:rsid w:val="00BD7330"/>
    <w:rsid w:val="00BD7813"/>
    <w:rsid w:val="00BE0DED"/>
    <w:rsid w:val="00BE180F"/>
    <w:rsid w:val="00BF3D67"/>
    <w:rsid w:val="00C002AB"/>
    <w:rsid w:val="00C1649A"/>
    <w:rsid w:val="00C26BAD"/>
    <w:rsid w:val="00C314FB"/>
    <w:rsid w:val="00C45077"/>
    <w:rsid w:val="00C46DFD"/>
    <w:rsid w:val="00C50859"/>
    <w:rsid w:val="00C67425"/>
    <w:rsid w:val="00C93C24"/>
    <w:rsid w:val="00CA2B19"/>
    <w:rsid w:val="00CA3FAA"/>
    <w:rsid w:val="00CA4728"/>
    <w:rsid w:val="00CD30B9"/>
    <w:rsid w:val="00CD775A"/>
    <w:rsid w:val="00CE1AB2"/>
    <w:rsid w:val="00CE4D7A"/>
    <w:rsid w:val="00D03F0B"/>
    <w:rsid w:val="00D10D77"/>
    <w:rsid w:val="00D177F0"/>
    <w:rsid w:val="00D52636"/>
    <w:rsid w:val="00D6752E"/>
    <w:rsid w:val="00D71994"/>
    <w:rsid w:val="00D9230C"/>
    <w:rsid w:val="00D93CAF"/>
    <w:rsid w:val="00DB0CCA"/>
    <w:rsid w:val="00DB6FD8"/>
    <w:rsid w:val="00DC7EB0"/>
    <w:rsid w:val="00DE4A2C"/>
    <w:rsid w:val="00DF0595"/>
    <w:rsid w:val="00DF169B"/>
    <w:rsid w:val="00DF24B3"/>
    <w:rsid w:val="00DF4B26"/>
    <w:rsid w:val="00DF5A3C"/>
    <w:rsid w:val="00E0201A"/>
    <w:rsid w:val="00E04B8B"/>
    <w:rsid w:val="00E27F40"/>
    <w:rsid w:val="00E340EC"/>
    <w:rsid w:val="00E45633"/>
    <w:rsid w:val="00E54837"/>
    <w:rsid w:val="00E65E21"/>
    <w:rsid w:val="00E70CFC"/>
    <w:rsid w:val="00E74CF8"/>
    <w:rsid w:val="00E81C1D"/>
    <w:rsid w:val="00E928A1"/>
    <w:rsid w:val="00E94BC5"/>
    <w:rsid w:val="00E95082"/>
    <w:rsid w:val="00E9727B"/>
    <w:rsid w:val="00EA18FC"/>
    <w:rsid w:val="00EA1C66"/>
    <w:rsid w:val="00EA7025"/>
    <w:rsid w:val="00EB3FF2"/>
    <w:rsid w:val="00EB6E10"/>
    <w:rsid w:val="00EE65FE"/>
    <w:rsid w:val="00F03AED"/>
    <w:rsid w:val="00F148AF"/>
    <w:rsid w:val="00F27A42"/>
    <w:rsid w:val="00F414E0"/>
    <w:rsid w:val="00F46616"/>
    <w:rsid w:val="00F478A4"/>
    <w:rsid w:val="00F5652F"/>
    <w:rsid w:val="00F74BD1"/>
    <w:rsid w:val="00F87606"/>
    <w:rsid w:val="00FA1CE0"/>
    <w:rsid w:val="00FA660F"/>
    <w:rsid w:val="00FB2836"/>
    <w:rsid w:val="00FF4D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62EE"/>
  <w15:chartTrackingRefBased/>
  <w15:docId w15:val="{6A364010-A472-473D-8064-B48B8D15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rPr>
  </w:style>
  <w:style w:type="paragraph" w:styleId="Naslov5">
    <w:name w:val="heading 5"/>
    <w:basedOn w:val="Normal"/>
    <w:next w:val="Normal"/>
    <w:link w:val="Naslov5Char"/>
    <w:uiPriority w:val="9"/>
    <w:semiHidden/>
    <w:unhideWhenUsed/>
    <w:qFormat/>
    <w:rsid w:val="00633B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 w:type="paragraph" w:styleId="Bezproreda">
    <w:name w:val="No Spacing"/>
    <w:uiPriority w:val="1"/>
    <w:qFormat/>
    <w:pPr>
      <w:spacing w:after="0" w:line="240" w:lineRule="auto"/>
    </w:pPr>
    <w:rPr>
      <w:rFonts w:ascii="Calibri" w:eastAsia="Calibri" w:hAnsi="Calibri" w:cs="Times New Roman"/>
    </w:rPr>
  </w:style>
  <w:style w:type="character" w:styleId="Naglaeno">
    <w:name w:val="Strong"/>
    <w:uiPriority w:val="22"/>
    <w:qFormat/>
    <w:rPr>
      <w:b/>
      <w:bCs/>
    </w:rPr>
  </w:style>
  <w:style w:type="paragraph" w:styleId="Zaglavlje">
    <w:name w:val="header"/>
    <w:basedOn w:val="Normal"/>
    <w:link w:val="ZaglavljeChar"/>
    <w:uiPriority w:val="99"/>
    <w:unhideWhenUsed/>
    <w:pPr>
      <w:tabs>
        <w:tab w:val="center" w:pos="4536"/>
        <w:tab w:val="right" w:pos="9072"/>
      </w:tabs>
    </w:pPr>
  </w:style>
  <w:style w:type="character" w:customStyle="1" w:styleId="ZaglavljeChar">
    <w:name w:val="Zaglavlje Char"/>
    <w:basedOn w:val="Zadanifontodlomka"/>
    <w:link w:val="Zaglavlje"/>
    <w:uiPriority w:val="99"/>
    <w:rPr>
      <w:rFonts w:ascii="Calibri" w:eastAsia="Calibri" w:hAnsi="Calibri" w:cs="Times New Roman"/>
    </w:rPr>
  </w:style>
  <w:style w:type="paragraph" w:styleId="Podnoje">
    <w:name w:val="footer"/>
    <w:basedOn w:val="Normal"/>
    <w:link w:val="PodnojeChar"/>
    <w:uiPriority w:val="99"/>
    <w:unhideWhenUsed/>
    <w:pPr>
      <w:tabs>
        <w:tab w:val="center" w:pos="4536"/>
        <w:tab w:val="right" w:pos="9072"/>
      </w:tabs>
    </w:pPr>
  </w:style>
  <w:style w:type="character" w:customStyle="1" w:styleId="PodnojeChar">
    <w:name w:val="Podnožje Char"/>
    <w:basedOn w:val="Zadanifontodlomka"/>
    <w:link w:val="Podnoje"/>
    <w:uiPriority w:val="99"/>
    <w:rPr>
      <w:rFonts w:ascii="Calibri" w:eastAsia="Calibri" w:hAnsi="Calibri" w:cs="Times New Roman"/>
    </w:rPr>
  </w:style>
  <w:style w:type="paragraph" w:styleId="Tijeloteksta">
    <w:name w:val="Body Text"/>
    <w:basedOn w:val="Normal"/>
    <w:link w:val="TijelotekstaChar"/>
    <w:pPr>
      <w:spacing w:after="0" w:line="240" w:lineRule="auto"/>
      <w:jc w:val="both"/>
    </w:pPr>
    <w:rPr>
      <w:rFonts w:ascii="Times New Roman" w:eastAsia="Times New Roman" w:hAnsi="Times New Roman"/>
      <w:sz w:val="24"/>
      <w:szCs w:val="24"/>
      <w:lang w:eastAsia="hr-HR"/>
    </w:rPr>
  </w:style>
  <w:style w:type="character" w:customStyle="1" w:styleId="TijelotekstaChar">
    <w:name w:val="Tijelo teksta Char"/>
    <w:basedOn w:val="Zadanifontodlomka"/>
    <w:link w:val="Tijeloteksta"/>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Pr>
      <w:rFonts w:ascii="Segoe UI" w:eastAsia="Calibri" w:hAnsi="Segoe UI" w:cs="Segoe UI"/>
      <w:sz w:val="18"/>
      <w:szCs w:val="18"/>
    </w:r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
    <w:uiPriority w:val="99"/>
    <w:semiHidden/>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39"/>
    <w:rsid w:val="00D1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331E20"/>
    <w:rPr>
      <w:color w:val="0563C1" w:themeColor="hyperlink"/>
      <w:u w:val="single"/>
    </w:rPr>
  </w:style>
  <w:style w:type="character" w:styleId="Nerijeenospominjanje">
    <w:name w:val="Unresolved Mention"/>
    <w:basedOn w:val="Zadanifontodlomka"/>
    <w:uiPriority w:val="99"/>
    <w:semiHidden/>
    <w:unhideWhenUsed/>
    <w:rsid w:val="00331E20"/>
    <w:rPr>
      <w:color w:val="605E5C"/>
      <w:shd w:val="clear" w:color="auto" w:fill="E1DFDD"/>
    </w:rPr>
  </w:style>
  <w:style w:type="character" w:customStyle="1" w:styleId="Naslov5Char">
    <w:name w:val="Naslov 5 Char"/>
    <w:basedOn w:val="Zadanifontodlomka"/>
    <w:link w:val="Naslov5"/>
    <w:uiPriority w:val="9"/>
    <w:semiHidden/>
    <w:rsid w:val="00633BB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840">
      <w:bodyDiv w:val="1"/>
      <w:marLeft w:val="0"/>
      <w:marRight w:val="0"/>
      <w:marTop w:val="0"/>
      <w:marBottom w:val="0"/>
      <w:divBdr>
        <w:top w:val="none" w:sz="0" w:space="0" w:color="auto"/>
        <w:left w:val="none" w:sz="0" w:space="0" w:color="auto"/>
        <w:bottom w:val="none" w:sz="0" w:space="0" w:color="auto"/>
        <w:right w:val="none" w:sz="0" w:space="0" w:color="auto"/>
      </w:divBdr>
    </w:div>
    <w:div w:id="15349943">
      <w:bodyDiv w:val="1"/>
      <w:marLeft w:val="0"/>
      <w:marRight w:val="0"/>
      <w:marTop w:val="0"/>
      <w:marBottom w:val="0"/>
      <w:divBdr>
        <w:top w:val="none" w:sz="0" w:space="0" w:color="auto"/>
        <w:left w:val="none" w:sz="0" w:space="0" w:color="auto"/>
        <w:bottom w:val="none" w:sz="0" w:space="0" w:color="auto"/>
        <w:right w:val="none" w:sz="0" w:space="0" w:color="auto"/>
      </w:divBdr>
    </w:div>
    <w:div w:id="23797509">
      <w:bodyDiv w:val="1"/>
      <w:marLeft w:val="0"/>
      <w:marRight w:val="0"/>
      <w:marTop w:val="0"/>
      <w:marBottom w:val="0"/>
      <w:divBdr>
        <w:top w:val="none" w:sz="0" w:space="0" w:color="auto"/>
        <w:left w:val="none" w:sz="0" w:space="0" w:color="auto"/>
        <w:bottom w:val="none" w:sz="0" w:space="0" w:color="auto"/>
        <w:right w:val="none" w:sz="0" w:space="0" w:color="auto"/>
      </w:divBdr>
    </w:div>
    <w:div w:id="53702561">
      <w:bodyDiv w:val="1"/>
      <w:marLeft w:val="0"/>
      <w:marRight w:val="0"/>
      <w:marTop w:val="0"/>
      <w:marBottom w:val="0"/>
      <w:divBdr>
        <w:top w:val="none" w:sz="0" w:space="0" w:color="auto"/>
        <w:left w:val="none" w:sz="0" w:space="0" w:color="auto"/>
        <w:bottom w:val="none" w:sz="0" w:space="0" w:color="auto"/>
        <w:right w:val="none" w:sz="0" w:space="0" w:color="auto"/>
      </w:divBdr>
    </w:div>
    <w:div w:id="72894741">
      <w:bodyDiv w:val="1"/>
      <w:marLeft w:val="0"/>
      <w:marRight w:val="0"/>
      <w:marTop w:val="0"/>
      <w:marBottom w:val="0"/>
      <w:divBdr>
        <w:top w:val="none" w:sz="0" w:space="0" w:color="auto"/>
        <w:left w:val="none" w:sz="0" w:space="0" w:color="auto"/>
        <w:bottom w:val="none" w:sz="0" w:space="0" w:color="auto"/>
        <w:right w:val="none" w:sz="0" w:space="0" w:color="auto"/>
      </w:divBdr>
    </w:div>
    <w:div w:id="121000415">
      <w:bodyDiv w:val="1"/>
      <w:marLeft w:val="0"/>
      <w:marRight w:val="0"/>
      <w:marTop w:val="0"/>
      <w:marBottom w:val="0"/>
      <w:divBdr>
        <w:top w:val="none" w:sz="0" w:space="0" w:color="auto"/>
        <w:left w:val="none" w:sz="0" w:space="0" w:color="auto"/>
        <w:bottom w:val="none" w:sz="0" w:space="0" w:color="auto"/>
        <w:right w:val="none" w:sz="0" w:space="0" w:color="auto"/>
      </w:divBdr>
    </w:div>
    <w:div w:id="121924863">
      <w:bodyDiv w:val="1"/>
      <w:marLeft w:val="0"/>
      <w:marRight w:val="0"/>
      <w:marTop w:val="0"/>
      <w:marBottom w:val="0"/>
      <w:divBdr>
        <w:top w:val="none" w:sz="0" w:space="0" w:color="auto"/>
        <w:left w:val="none" w:sz="0" w:space="0" w:color="auto"/>
        <w:bottom w:val="none" w:sz="0" w:space="0" w:color="auto"/>
        <w:right w:val="none" w:sz="0" w:space="0" w:color="auto"/>
      </w:divBdr>
    </w:div>
    <w:div w:id="135922740">
      <w:bodyDiv w:val="1"/>
      <w:marLeft w:val="0"/>
      <w:marRight w:val="0"/>
      <w:marTop w:val="0"/>
      <w:marBottom w:val="0"/>
      <w:divBdr>
        <w:top w:val="none" w:sz="0" w:space="0" w:color="auto"/>
        <w:left w:val="none" w:sz="0" w:space="0" w:color="auto"/>
        <w:bottom w:val="none" w:sz="0" w:space="0" w:color="auto"/>
        <w:right w:val="none" w:sz="0" w:space="0" w:color="auto"/>
      </w:divBdr>
    </w:div>
    <w:div w:id="152986976">
      <w:bodyDiv w:val="1"/>
      <w:marLeft w:val="0"/>
      <w:marRight w:val="0"/>
      <w:marTop w:val="0"/>
      <w:marBottom w:val="0"/>
      <w:divBdr>
        <w:top w:val="none" w:sz="0" w:space="0" w:color="auto"/>
        <w:left w:val="none" w:sz="0" w:space="0" w:color="auto"/>
        <w:bottom w:val="none" w:sz="0" w:space="0" w:color="auto"/>
        <w:right w:val="none" w:sz="0" w:space="0" w:color="auto"/>
      </w:divBdr>
    </w:div>
    <w:div w:id="157696497">
      <w:bodyDiv w:val="1"/>
      <w:marLeft w:val="0"/>
      <w:marRight w:val="0"/>
      <w:marTop w:val="0"/>
      <w:marBottom w:val="0"/>
      <w:divBdr>
        <w:top w:val="none" w:sz="0" w:space="0" w:color="auto"/>
        <w:left w:val="none" w:sz="0" w:space="0" w:color="auto"/>
        <w:bottom w:val="none" w:sz="0" w:space="0" w:color="auto"/>
        <w:right w:val="none" w:sz="0" w:space="0" w:color="auto"/>
      </w:divBdr>
    </w:div>
    <w:div w:id="209345158">
      <w:bodyDiv w:val="1"/>
      <w:marLeft w:val="0"/>
      <w:marRight w:val="0"/>
      <w:marTop w:val="0"/>
      <w:marBottom w:val="0"/>
      <w:divBdr>
        <w:top w:val="none" w:sz="0" w:space="0" w:color="auto"/>
        <w:left w:val="none" w:sz="0" w:space="0" w:color="auto"/>
        <w:bottom w:val="none" w:sz="0" w:space="0" w:color="auto"/>
        <w:right w:val="none" w:sz="0" w:space="0" w:color="auto"/>
      </w:divBdr>
    </w:div>
    <w:div w:id="221409656">
      <w:bodyDiv w:val="1"/>
      <w:marLeft w:val="0"/>
      <w:marRight w:val="0"/>
      <w:marTop w:val="0"/>
      <w:marBottom w:val="0"/>
      <w:divBdr>
        <w:top w:val="none" w:sz="0" w:space="0" w:color="auto"/>
        <w:left w:val="none" w:sz="0" w:space="0" w:color="auto"/>
        <w:bottom w:val="none" w:sz="0" w:space="0" w:color="auto"/>
        <w:right w:val="none" w:sz="0" w:space="0" w:color="auto"/>
      </w:divBdr>
    </w:div>
    <w:div w:id="316343078">
      <w:bodyDiv w:val="1"/>
      <w:marLeft w:val="0"/>
      <w:marRight w:val="0"/>
      <w:marTop w:val="0"/>
      <w:marBottom w:val="0"/>
      <w:divBdr>
        <w:top w:val="none" w:sz="0" w:space="0" w:color="auto"/>
        <w:left w:val="none" w:sz="0" w:space="0" w:color="auto"/>
        <w:bottom w:val="none" w:sz="0" w:space="0" w:color="auto"/>
        <w:right w:val="none" w:sz="0" w:space="0" w:color="auto"/>
      </w:divBdr>
    </w:div>
    <w:div w:id="317074427">
      <w:bodyDiv w:val="1"/>
      <w:marLeft w:val="0"/>
      <w:marRight w:val="0"/>
      <w:marTop w:val="0"/>
      <w:marBottom w:val="0"/>
      <w:divBdr>
        <w:top w:val="none" w:sz="0" w:space="0" w:color="auto"/>
        <w:left w:val="none" w:sz="0" w:space="0" w:color="auto"/>
        <w:bottom w:val="none" w:sz="0" w:space="0" w:color="auto"/>
        <w:right w:val="none" w:sz="0" w:space="0" w:color="auto"/>
      </w:divBdr>
    </w:div>
    <w:div w:id="340930838">
      <w:bodyDiv w:val="1"/>
      <w:marLeft w:val="0"/>
      <w:marRight w:val="0"/>
      <w:marTop w:val="0"/>
      <w:marBottom w:val="0"/>
      <w:divBdr>
        <w:top w:val="none" w:sz="0" w:space="0" w:color="auto"/>
        <w:left w:val="none" w:sz="0" w:space="0" w:color="auto"/>
        <w:bottom w:val="none" w:sz="0" w:space="0" w:color="auto"/>
        <w:right w:val="none" w:sz="0" w:space="0" w:color="auto"/>
      </w:divBdr>
    </w:div>
    <w:div w:id="354888585">
      <w:bodyDiv w:val="1"/>
      <w:marLeft w:val="0"/>
      <w:marRight w:val="0"/>
      <w:marTop w:val="0"/>
      <w:marBottom w:val="0"/>
      <w:divBdr>
        <w:top w:val="none" w:sz="0" w:space="0" w:color="auto"/>
        <w:left w:val="none" w:sz="0" w:space="0" w:color="auto"/>
        <w:bottom w:val="none" w:sz="0" w:space="0" w:color="auto"/>
        <w:right w:val="none" w:sz="0" w:space="0" w:color="auto"/>
      </w:divBdr>
    </w:div>
    <w:div w:id="368142552">
      <w:bodyDiv w:val="1"/>
      <w:marLeft w:val="0"/>
      <w:marRight w:val="0"/>
      <w:marTop w:val="0"/>
      <w:marBottom w:val="0"/>
      <w:divBdr>
        <w:top w:val="none" w:sz="0" w:space="0" w:color="auto"/>
        <w:left w:val="none" w:sz="0" w:space="0" w:color="auto"/>
        <w:bottom w:val="none" w:sz="0" w:space="0" w:color="auto"/>
        <w:right w:val="none" w:sz="0" w:space="0" w:color="auto"/>
      </w:divBdr>
    </w:div>
    <w:div w:id="411782658">
      <w:bodyDiv w:val="1"/>
      <w:marLeft w:val="0"/>
      <w:marRight w:val="0"/>
      <w:marTop w:val="0"/>
      <w:marBottom w:val="0"/>
      <w:divBdr>
        <w:top w:val="none" w:sz="0" w:space="0" w:color="auto"/>
        <w:left w:val="none" w:sz="0" w:space="0" w:color="auto"/>
        <w:bottom w:val="none" w:sz="0" w:space="0" w:color="auto"/>
        <w:right w:val="none" w:sz="0" w:space="0" w:color="auto"/>
      </w:divBdr>
    </w:div>
    <w:div w:id="422847113">
      <w:bodyDiv w:val="1"/>
      <w:marLeft w:val="0"/>
      <w:marRight w:val="0"/>
      <w:marTop w:val="0"/>
      <w:marBottom w:val="0"/>
      <w:divBdr>
        <w:top w:val="none" w:sz="0" w:space="0" w:color="auto"/>
        <w:left w:val="none" w:sz="0" w:space="0" w:color="auto"/>
        <w:bottom w:val="none" w:sz="0" w:space="0" w:color="auto"/>
        <w:right w:val="none" w:sz="0" w:space="0" w:color="auto"/>
      </w:divBdr>
    </w:div>
    <w:div w:id="532960532">
      <w:bodyDiv w:val="1"/>
      <w:marLeft w:val="0"/>
      <w:marRight w:val="0"/>
      <w:marTop w:val="0"/>
      <w:marBottom w:val="0"/>
      <w:divBdr>
        <w:top w:val="none" w:sz="0" w:space="0" w:color="auto"/>
        <w:left w:val="none" w:sz="0" w:space="0" w:color="auto"/>
        <w:bottom w:val="none" w:sz="0" w:space="0" w:color="auto"/>
        <w:right w:val="none" w:sz="0" w:space="0" w:color="auto"/>
      </w:divBdr>
    </w:div>
    <w:div w:id="535583877">
      <w:bodyDiv w:val="1"/>
      <w:marLeft w:val="0"/>
      <w:marRight w:val="0"/>
      <w:marTop w:val="0"/>
      <w:marBottom w:val="0"/>
      <w:divBdr>
        <w:top w:val="none" w:sz="0" w:space="0" w:color="auto"/>
        <w:left w:val="none" w:sz="0" w:space="0" w:color="auto"/>
        <w:bottom w:val="none" w:sz="0" w:space="0" w:color="auto"/>
        <w:right w:val="none" w:sz="0" w:space="0" w:color="auto"/>
      </w:divBdr>
    </w:div>
    <w:div w:id="538712877">
      <w:bodyDiv w:val="1"/>
      <w:marLeft w:val="0"/>
      <w:marRight w:val="0"/>
      <w:marTop w:val="0"/>
      <w:marBottom w:val="0"/>
      <w:divBdr>
        <w:top w:val="none" w:sz="0" w:space="0" w:color="auto"/>
        <w:left w:val="none" w:sz="0" w:space="0" w:color="auto"/>
        <w:bottom w:val="none" w:sz="0" w:space="0" w:color="auto"/>
        <w:right w:val="none" w:sz="0" w:space="0" w:color="auto"/>
      </w:divBdr>
    </w:div>
    <w:div w:id="564879779">
      <w:bodyDiv w:val="1"/>
      <w:marLeft w:val="0"/>
      <w:marRight w:val="0"/>
      <w:marTop w:val="0"/>
      <w:marBottom w:val="0"/>
      <w:divBdr>
        <w:top w:val="none" w:sz="0" w:space="0" w:color="auto"/>
        <w:left w:val="none" w:sz="0" w:space="0" w:color="auto"/>
        <w:bottom w:val="none" w:sz="0" w:space="0" w:color="auto"/>
        <w:right w:val="none" w:sz="0" w:space="0" w:color="auto"/>
      </w:divBdr>
    </w:div>
    <w:div w:id="576133558">
      <w:bodyDiv w:val="1"/>
      <w:marLeft w:val="0"/>
      <w:marRight w:val="0"/>
      <w:marTop w:val="0"/>
      <w:marBottom w:val="0"/>
      <w:divBdr>
        <w:top w:val="none" w:sz="0" w:space="0" w:color="auto"/>
        <w:left w:val="none" w:sz="0" w:space="0" w:color="auto"/>
        <w:bottom w:val="none" w:sz="0" w:space="0" w:color="auto"/>
        <w:right w:val="none" w:sz="0" w:space="0" w:color="auto"/>
      </w:divBdr>
    </w:div>
    <w:div w:id="584266418">
      <w:bodyDiv w:val="1"/>
      <w:marLeft w:val="0"/>
      <w:marRight w:val="0"/>
      <w:marTop w:val="0"/>
      <w:marBottom w:val="0"/>
      <w:divBdr>
        <w:top w:val="none" w:sz="0" w:space="0" w:color="auto"/>
        <w:left w:val="none" w:sz="0" w:space="0" w:color="auto"/>
        <w:bottom w:val="none" w:sz="0" w:space="0" w:color="auto"/>
        <w:right w:val="none" w:sz="0" w:space="0" w:color="auto"/>
      </w:divBdr>
    </w:div>
    <w:div w:id="600912636">
      <w:bodyDiv w:val="1"/>
      <w:marLeft w:val="0"/>
      <w:marRight w:val="0"/>
      <w:marTop w:val="0"/>
      <w:marBottom w:val="0"/>
      <w:divBdr>
        <w:top w:val="none" w:sz="0" w:space="0" w:color="auto"/>
        <w:left w:val="none" w:sz="0" w:space="0" w:color="auto"/>
        <w:bottom w:val="none" w:sz="0" w:space="0" w:color="auto"/>
        <w:right w:val="none" w:sz="0" w:space="0" w:color="auto"/>
      </w:divBdr>
    </w:div>
    <w:div w:id="601452271">
      <w:bodyDiv w:val="1"/>
      <w:marLeft w:val="0"/>
      <w:marRight w:val="0"/>
      <w:marTop w:val="0"/>
      <w:marBottom w:val="0"/>
      <w:divBdr>
        <w:top w:val="none" w:sz="0" w:space="0" w:color="auto"/>
        <w:left w:val="none" w:sz="0" w:space="0" w:color="auto"/>
        <w:bottom w:val="none" w:sz="0" w:space="0" w:color="auto"/>
        <w:right w:val="none" w:sz="0" w:space="0" w:color="auto"/>
      </w:divBdr>
    </w:div>
    <w:div w:id="612591392">
      <w:bodyDiv w:val="1"/>
      <w:marLeft w:val="0"/>
      <w:marRight w:val="0"/>
      <w:marTop w:val="0"/>
      <w:marBottom w:val="0"/>
      <w:divBdr>
        <w:top w:val="none" w:sz="0" w:space="0" w:color="auto"/>
        <w:left w:val="none" w:sz="0" w:space="0" w:color="auto"/>
        <w:bottom w:val="none" w:sz="0" w:space="0" w:color="auto"/>
        <w:right w:val="none" w:sz="0" w:space="0" w:color="auto"/>
      </w:divBdr>
    </w:div>
    <w:div w:id="635989485">
      <w:bodyDiv w:val="1"/>
      <w:marLeft w:val="0"/>
      <w:marRight w:val="0"/>
      <w:marTop w:val="0"/>
      <w:marBottom w:val="0"/>
      <w:divBdr>
        <w:top w:val="none" w:sz="0" w:space="0" w:color="auto"/>
        <w:left w:val="none" w:sz="0" w:space="0" w:color="auto"/>
        <w:bottom w:val="none" w:sz="0" w:space="0" w:color="auto"/>
        <w:right w:val="none" w:sz="0" w:space="0" w:color="auto"/>
      </w:divBdr>
    </w:div>
    <w:div w:id="662245265">
      <w:bodyDiv w:val="1"/>
      <w:marLeft w:val="0"/>
      <w:marRight w:val="0"/>
      <w:marTop w:val="0"/>
      <w:marBottom w:val="0"/>
      <w:divBdr>
        <w:top w:val="none" w:sz="0" w:space="0" w:color="auto"/>
        <w:left w:val="none" w:sz="0" w:space="0" w:color="auto"/>
        <w:bottom w:val="none" w:sz="0" w:space="0" w:color="auto"/>
        <w:right w:val="none" w:sz="0" w:space="0" w:color="auto"/>
      </w:divBdr>
    </w:div>
    <w:div w:id="669872344">
      <w:bodyDiv w:val="1"/>
      <w:marLeft w:val="0"/>
      <w:marRight w:val="0"/>
      <w:marTop w:val="0"/>
      <w:marBottom w:val="0"/>
      <w:divBdr>
        <w:top w:val="none" w:sz="0" w:space="0" w:color="auto"/>
        <w:left w:val="none" w:sz="0" w:space="0" w:color="auto"/>
        <w:bottom w:val="none" w:sz="0" w:space="0" w:color="auto"/>
        <w:right w:val="none" w:sz="0" w:space="0" w:color="auto"/>
      </w:divBdr>
    </w:div>
    <w:div w:id="682054675">
      <w:bodyDiv w:val="1"/>
      <w:marLeft w:val="0"/>
      <w:marRight w:val="0"/>
      <w:marTop w:val="0"/>
      <w:marBottom w:val="0"/>
      <w:divBdr>
        <w:top w:val="none" w:sz="0" w:space="0" w:color="auto"/>
        <w:left w:val="none" w:sz="0" w:space="0" w:color="auto"/>
        <w:bottom w:val="none" w:sz="0" w:space="0" w:color="auto"/>
        <w:right w:val="none" w:sz="0" w:space="0" w:color="auto"/>
      </w:divBdr>
    </w:div>
    <w:div w:id="688605125">
      <w:bodyDiv w:val="1"/>
      <w:marLeft w:val="0"/>
      <w:marRight w:val="0"/>
      <w:marTop w:val="0"/>
      <w:marBottom w:val="0"/>
      <w:divBdr>
        <w:top w:val="none" w:sz="0" w:space="0" w:color="auto"/>
        <w:left w:val="none" w:sz="0" w:space="0" w:color="auto"/>
        <w:bottom w:val="none" w:sz="0" w:space="0" w:color="auto"/>
        <w:right w:val="none" w:sz="0" w:space="0" w:color="auto"/>
      </w:divBdr>
    </w:div>
    <w:div w:id="711465477">
      <w:bodyDiv w:val="1"/>
      <w:marLeft w:val="0"/>
      <w:marRight w:val="0"/>
      <w:marTop w:val="0"/>
      <w:marBottom w:val="0"/>
      <w:divBdr>
        <w:top w:val="none" w:sz="0" w:space="0" w:color="auto"/>
        <w:left w:val="none" w:sz="0" w:space="0" w:color="auto"/>
        <w:bottom w:val="none" w:sz="0" w:space="0" w:color="auto"/>
        <w:right w:val="none" w:sz="0" w:space="0" w:color="auto"/>
      </w:divBdr>
    </w:div>
    <w:div w:id="734932763">
      <w:bodyDiv w:val="1"/>
      <w:marLeft w:val="0"/>
      <w:marRight w:val="0"/>
      <w:marTop w:val="0"/>
      <w:marBottom w:val="0"/>
      <w:divBdr>
        <w:top w:val="none" w:sz="0" w:space="0" w:color="auto"/>
        <w:left w:val="none" w:sz="0" w:space="0" w:color="auto"/>
        <w:bottom w:val="none" w:sz="0" w:space="0" w:color="auto"/>
        <w:right w:val="none" w:sz="0" w:space="0" w:color="auto"/>
      </w:divBdr>
    </w:div>
    <w:div w:id="735203633">
      <w:bodyDiv w:val="1"/>
      <w:marLeft w:val="0"/>
      <w:marRight w:val="0"/>
      <w:marTop w:val="0"/>
      <w:marBottom w:val="0"/>
      <w:divBdr>
        <w:top w:val="none" w:sz="0" w:space="0" w:color="auto"/>
        <w:left w:val="none" w:sz="0" w:space="0" w:color="auto"/>
        <w:bottom w:val="none" w:sz="0" w:space="0" w:color="auto"/>
        <w:right w:val="none" w:sz="0" w:space="0" w:color="auto"/>
      </w:divBdr>
    </w:div>
    <w:div w:id="807475018">
      <w:bodyDiv w:val="1"/>
      <w:marLeft w:val="0"/>
      <w:marRight w:val="0"/>
      <w:marTop w:val="0"/>
      <w:marBottom w:val="0"/>
      <w:divBdr>
        <w:top w:val="none" w:sz="0" w:space="0" w:color="auto"/>
        <w:left w:val="none" w:sz="0" w:space="0" w:color="auto"/>
        <w:bottom w:val="none" w:sz="0" w:space="0" w:color="auto"/>
        <w:right w:val="none" w:sz="0" w:space="0" w:color="auto"/>
      </w:divBdr>
    </w:div>
    <w:div w:id="811871981">
      <w:bodyDiv w:val="1"/>
      <w:marLeft w:val="0"/>
      <w:marRight w:val="0"/>
      <w:marTop w:val="0"/>
      <w:marBottom w:val="0"/>
      <w:divBdr>
        <w:top w:val="none" w:sz="0" w:space="0" w:color="auto"/>
        <w:left w:val="none" w:sz="0" w:space="0" w:color="auto"/>
        <w:bottom w:val="none" w:sz="0" w:space="0" w:color="auto"/>
        <w:right w:val="none" w:sz="0" w:space="0" w:color="auto"/>
      </w:divBdr>
    </w:div>
    <w:div w:id="814225205">
      <w:bodyDiv w:val="1"/>
      <w:marLeft w:val="0"/>
      <w:marRight w:val="0"/>
      <w:marTop w:val="0"/>
      <w:marBottom w:val="0"/>
      <w:divBdr>
        <w:top w:val="none" w:sz="0" w:space="0" w:color="auto"/>
        <w:left w:val="none" w:sz="0" w:space="0" w:color="auto"/>
        <w:bottom w:val="none" w:sz="0" w:space="0" w:color="auto"/>
        <w:right w:val="none" w:sz="0" w:space="0" w:color="auto"/>
      </w:divBdr>
    </w:div>
    <w:div w:id="861940633">
      <w:bodyDiv w:val="1"/>
      <w:marLeft w:val="0"/>
      <w:marRight w:val="0"/>
      <w:marTop w:val="0"/>
      <w:marBottom w:val="0"/>
      <w:divBdr>
        <w:top w:val="none" w:sz="0" w:space="0" w:color="auto"/>
        <w:left w:val="none" w:sz="0" w:space="0" w:color="auto"/>
        <w:bottom w:val="none" w:sz="0" w:space="0" w:color="auto"/>
        <w:right w:val="none" w:sz="0" w:space="0" w:color="auto"/>
      </w:divBdr>
    </w:div>
    <w:div w:id="965312240">
      <w:bodyDiv w:val="1"/>
      <w:marLeft w:val="0"/>
      <w:marRight w:val="0"/>
      <w:marTop w:val="0"/>
      <w:marBottom w:val="0"/>
      <w:divBdr>
        <w:top w:val="none" w:sz="0" w:space="0" w:color="auto"/>
        <w:left w:val="none" w:sz="0" w:space="0" w:color="auto"/>
        <w:bottom w:val="none" w:sz="0" w:space="0" w:color="auto"/>
        <w:right w:val="none" w:sz="0" w:space="0" w:color="auto"/>
      </w:divBdr>
    </w:div>
    <w:div w:id="1000893711">
      <w:bodyDiv w:val="1"/>
      <w:marLeft w:val="0"/>
      <w:marRight w:val="0"/>
      <w:marTop w:val="0"/>
      <w:marBottom w:val="0"/>
      <w:divBdr>
        <w:top w:val="none" w:sz="0" w:space="0" w:color="auto"/>
        <w:left w:val="none" w:sz="0" w:space="0" w:color="auto"/>
        <w:bottom w:val="none" w:sz="0" w:space="0" w:color="auto"/>
        <w:right w:val="none" w:sz="0" w:space="0" w:color="auto"/>
      </w:divBdr>
    </w:div>
    <w:div w:id="1005598658">
      <w:bodyDiv w:val="1"/>
      <w:marLeft w:val="0"/>
      <w:marRight w:val="0"/>
      <w:marTop w:val="0"/>
      <w:marBottom w:val="0"/>
      <w:divBdr>
        <w:top w:val="none" w:sz="0" w:space="0" w:color="auto"/>
        <w:left w:val="none" w:sz="0" w:space="0" w:color="auto"/>
        <w:bottom w:val="none" w:sz="0" w:space="0" w:color="auto"/>
        <w:right w:val="none" w:sz="0" w:space="0" w:color="auto"/>
      </w:divBdr>
    </w:div>
    <w:div w:id="1013340617">
      <w:bodyDiv w:val="1"/>
      <w:marLeft w:val="0"/>
      <w:marRight w:val="0"/>
      <w:marTop w:val="0"/>
      <w:marBottom w:val="0"/>
      <w:divBdr>
        <w:top w:val="none" w:sz="0" w:space="0" w:color="auto"/>
        <w:left w:val="none" w:sz="0" w:space="0" w:color="auto"/>
        <w:bottom w:val="none" w:sz="0" w:space="0" w:color="auto"/>
        <w:right w:val="none" w:sz="0" w:space="0" w:color="auto"/>
      </w:divBdr>
    </w:div>
    <w:div w:id="1021249549">
      <w:bodyDiv w:val="1"/>
      <w:marLeft w:val="0"/>
      <w:marRight w:val="0"/>
      <w:marTop w:val="0"/>
      <w:marBottom w:val="0"/>
      <w:divBdr>
        <w:top w:val="none" w:sz="0" w:space="0" w:color="auto"/>
        <w:left w:val="none" w:sz="0" w:space="0" w:color="auto"/>
        <w:bottom w:val="none" w:sz="0" w:space="0" w:color="auto"/>
        <w:right w:val="none" w:sz="0" w:space="0" w:color="auto"/>
      </w:divBdr>
    </w:div>
    <w:div w:id="1031146616">
      <w:bodyDiv w:val="1"/>
      <w:marLeft w:val="0"/>
      <w:marRight w:val="0"/>
      <w:marTop w:val="0"/>
      <w:marBottom w:val="0"/>
      <w:divBdr>
        <w:top w:val="none" w:sz="0" w:space="0" w:color="auto"/>
        <w:left w:val="none" w:sz="0" w:space="0" w:color="auto"/>
        <w:bottom w:val="none" w:sz="0" w:space="0" w:color="auto"/>
        <w:right w:val="none" w:sz="0" w:space="0" w:color="auto"/>
      </w:divBdr>
    </w:div>
    <w:div w:id="1049763876">
      <w:bodyDiv w:val="1"/>
      <w:marLeft w:val="0"/>
      <w:marRight w:val="0"/>
      <w:marTop w:val="0"/>
      <w:marBottom w:val="0"/>
      <w:divBdr>
        <w:top w:val="none" w:sz="0" w:space="0" w:color="auto"/>
        <w:left w:val="none" w:sz="0" w:space="0" w:color="auto"/>
        <w:bottom w:val="none" w:sz="0" w:space="0" w:color="auto"/>
        <w:right w:val="none" w:sz="0" w:space="0" w:color="auto"/>
      </w:divBdr>
    </w:div>
    <w:div w:id="1128664035">
      <w:bodyDiv w:val="1"/>
      <w:marLeft w:val="0"/>
      <w:marRight w:val="0"/>
      <w:marTop w:val="0"/>
      <w:marBottom w:val="0"/>
      <w:divBdr>
        <w:top w:val="none" w:sz="0" w:space="0" w:color="auto"/>
        <w:left w:val="none" w:sz="0" w:space="0" w:color="auto"/>
        <w:bottom w:val="none" w:sz="0" w:space="0" w:color="auto"/>
        <w:right w:val="none" w:sz="0" w:space="0" w:color="auto"/>
      </w:divBdr>
    </w:div>
    <w:div w:id="1156336904">
      <w:bodyDiv w:val="1"/>
      <w:marLeft w:val="0"/>
      <w:marRight w:val="0"/>
      <w:marTop w:val="0"/>
      <w:marBottom w:val="0"/>
      <w:divBdr>
        <w:top w:val="none" w:sz="0" w:space="0" w:color="auto"/>
        <w:left w:val="none" w:sz="0" w:space="0" w:color="auto"/>
        <w:bottom w:val="none" w:sz="0" w:space="0" w:color="auto"/>
        <w:right w:val="none" w:sz="0" w:space="0" w:color="auto"/>
      </w:divBdr>
    </w:div>
    <w:div w:id="1201937671">
      <w:bodyDiv w:val="1"/>
      <w:marLeft w:val="0"/>
      <w:marRight w:val="0"/>
      <w:marTop w:val="0"/>
      <w:marBottom w:val="0"/>
      <w:divBdr>
        <w:top w:val="none" w:sz="0" w:space="0" w:color="auto"/>
        <w:left w:val="none" w:sz="0" w:space="0" w:color="auto"/>
        <w:bottom w:val="none" w:sz="0" w:space="0" w:color="auto"/>
        <w:right w:val="none" w:sz="0" w:space="0" w:color="auto"/>
      </w:divBdr>
    </w:div>
    <w:div w:id="1205946567">
      <w:bodyDiv w:val="1"/>
      <w:marLeft w:val="0"/>
      <w:marRight w:val="0"/>
      <w:marTop w:val="0"/>
      <w:marBottom w:val="0"/>
      <w:divBdr>
        <w:top w:val="none" w:sz="0" w:space="0" w:color="auto"/>
        <w:left w:val="none" w:sz="0" w:space="0" w:color="auto"/>
        <w:bottom w:val="none" w:sz="0" w:space="0" w:color="auto"/>
        <w:right w:val="none" w:sz="0" w:space="0" w:color="auto"/>
      </w:divBdr>
    </w:div>
    <w:div w:id="1213349682">
      <w:bodyDiv w:val="1"/>
      <w:marLeft w:val="0"/>
      <w:marRight w:val="0"/>
      <w:marTop w:val="0"/>
      <w:marBottom w:val="0"/>
      <w:divBdr>
        <w:top w:val="none" w:sz="0" w:space="0" w:color="auto"/>
        <w:left w:val="none" w:sz="0" w:space="0" w:color="auto"/>
        <w:bottom w:val="none" w:sz="0" w:space="0" w:color="auto"/>
        <w:right w:val="none" w:sz="0" w:space="0" w:color="auto"/>
      </w:divBdr>
    </w:div>
    <w:div w:id="1219516636">
      <w:bodyDiv w:val="1"/>
      <w:marLeft w:val="0"/>
      <w:marRight w:val="0"/>
      <w:marTop w:val="0"/>
      <w:marBottom w:val="0"/>
      <w:divBdr>
        <w:top w:val="none" w:sz="0" w:space="0" w:color="auto"/>
        <w:left w:val="none" w:sz="0" w:space="0" w:color="auto"/>
        <w:bottom w:val="none" w:sz="0" w:space="0" w:color="auto"/>
        <w:right w:val="none" w:sz="0" w:space="0" w:color="auto"/>
      </w:divBdr>
    </w:div>
    <w:div w:id="1231697805">
      <w:bodyDiv w:val="1"/>
      <w:marLeft w:val="0"/>
      <w:marRight w:val="0"/>
      <w:marTop w:val="0"/>
      <w:marBottom w:val="0"/>
      <w:divBdr>
        <w:top w:val="none" w:sz="0" w:space="0" w:color="auto"/>
        <w:left w:val="none" w:sz="0" w:space="0" w:color="auto"/>
        <w:bottom w:val="none" w:sz="0" w:space="0" w:color="auto"/>
        <w:right w:val="none" w:sz="0" w:space="0" w:color="auto"/>
      </w:divBdr>
    </w:div>
    <w:div w:id="1263226858">
      <w:bodyDiv w:val="1"/>
      <w:marLeft w:val="0"/>
      <w:marRight w:val="0"/>
      <w:marTop w:val="0"/>
      <w:marBottom w:val="0"/>
      <w:divBdr>
        <w:top w:val="none" w:sz="0" w:space="0" w:color="auto"/>
        <w:left w:val="none" w:sz="0" w:space="0" w:color="auto"/>
        <w:bottom w:val="none" w:sz="0" w:space="0" w:color="auto"/>
        <w:right w:val="none" w:sz="0" w:space="0" w:color="auto"/>
      </w:divBdr>
    </w:div>
    <w:div w:id="1268191960">
      <w:bodyDiv w:val="1"/>
      <w:marLeft w:val="0"/>
      <w:marRight w:val="0"/>
      <w:marTop w:val="0"/>
      <w:marBottom w:val="0"/>
      <w:divBdr>
        <w:top w:val="none" w:sz="0" w:space="0" w:color="auto"/>
        <w:left w:val="none" w:sz="0" w:space="0" w:color="auto"/>
        <w:bottom w:val="none" w:sz="0" w:space="0" w:color="auto"/>
        <w:right w:val="none" w:sz="0" w:space="0" w:color="auto"/>
      </w:divBdr>
    </w:div>
    <w:div w:id="1285841992">
      <w:bodyDiv w:val="1"/>
      <w:marLeft w:val="0"/>
      <w:marRight w:val="0"/>
      <w:marTop w:val="0"/>
      <w:marBottom w:val="0"/>
      <w:divBdr>
        <w:top w:val="none" w:sz="0" w:space="0" w:color="auto"/>
        <w:left w:val="none" w:sz="0" w:space="0" w:color="auto"/>
        <w:bottom w:val="none" w:sz="0" w:space="0" w:color="auto"/>
        <w:right w:val="none" w:sz="0" w:space="0" w:color="auto"/>
      </w:divBdr>
    </w:div>
    <w:div w:id="1319189252">
      <w:bodyDiv w:val="1"/>
      <w:marLeft w:val="0"/>
      <w:marRight w:val="0"/>
      <w:marTop w:val="0"/>
      <w:marBottom w:val="0"/>
      <w:divBdr>
        <w:top w:val="none" w:sz="0" w:space="0" w:color="auto"/>
        <w:left w:val="none" w:sz="0" w:space="0" w:color="auto"/>
        <w:bottom w:val="none" w:sz="0" w:space="0" w:color="auto"/>
        <w:right w:val="none" w:sz="0" w:space="0" w:color="auto"/>
      </w:divBdr>
    </w:div>
    <w:div w:id="1356537113">
      <w:bodyDiv w:val="1"/>
      <w:marLeft w:val="0"/>
      <w:marRight w:val="0"/>
      <w:marTop w:val="0"/>
      <w:marBottom w:val="0"/>
      <w:divBdr>
        <w:top w:val="none" w:sz="0" w:space="0" w:color="auto"/>
        <w:left w:val="none" w:sz="0" w:space="0" w:color="auto"/>
        <w:bottom w:val="none" w:sz="0" w:space="0" w:color="auto"/>
        <w:right w:val="none" w:sz="0" w:space="0" w:color="auto"/>
      </w:divBdr>
    </w:div>
    <w:div w:id="1375888320">
      <w:bodyDiv w:val="1"/>
      <w:marLeft w:val="0"/>
      <w:marRight w:val="0"/>
      <w:marTop w:val="0"/>
      <w:marBottom w:val="0"/>
      <w:divBdr>
        <w:top w:val="none" w:sz="0" w:space="0" w:color="auto"/>
        <w:left w:val="none" w:sz="0" w:space="0" w:color="auto"/>
        <w:bottom w:val="none" w:sz="0" w:space="0" w:color="auto"/>
        <w:right w:val="none" w:sz="0" w:space="0" w:color="auto"/>
      </w:divBdr>
    </w:div>
    <w:div w:id="1427114314">
      <w:bodyDiv w:val="1"/>
      <w:marLeft w:val="0"/>
      <w:marRight w:val="0"/>
      <w:marTop w:val="0"/>
      <w:marBottom w:val="0"/>
      <w:divBdr>
        <w:top w:val="none" w:sz="0" w:space="0" w:color="auto"/>
        <w:left w:val="none" w:sz="0" w:space="0" w:color="auto"/>
        <w:bottom w:val="none" w:sz="0" w:space="0" w:color="auto"/>
        <w:right w:val="none" w:sz="0" w:space="0" w:color="auto"/>
      </w:divBdr>
    </w:div>
    <w:div w:id="1440683762">
      <w:bodyDiv w:val="1"/>
      <w:marLeft w:val="0"/>
      <w:marRight w:val="0"/>
      <w:marTop w:val="0"/>
      <w:marBottom w:val="0"/>
      <w:divBdr>
        <w:top w:val="none" w:sz="0" w:space="0" w:color="auto"/>
        <w:left w:val="none" w:sz="0" w:space="0" w:color="auto"/>
        <w:bottom w:val="none" w:sz="0" w:space="0" w:color="auto"/>
        <w:right w:val="none" w:sz="0" w:space="0" w:color="auto"/>
      </w:divBdr>
    </w:div>
    <w:div w:id="1456096574">
      <w:bodyDiv w:val="1"/>
      <w:marLeft w:val="0"/>
      <w:marRight w:val="0"/>
      <w:marTop w:val="0"/>
      <w:marBottom w:val="0"/>
      <w:divBdr>
        <w:top w:val="none" w:sz="0" w:space="0" w:color="auto"/>
        <w:left w:val="none" w:sz="0" w:space="0" w:color="auto"/>
        <w:bottom w:val="none" w:sz="0" w:space="0" w:color="auto"/>
        <w:right w:val="none" w:sz="0" w:space="0" w:color="auto"/>
      </w:divBdr>
    </w:div>
    <w:div w:id="1471945036">
      <w:bodyDiv w:val="1"/>
      <w:marLeft w:val="0"/>
      <w:marRight w:val="0"/>
      <w:marTop w:val="0"/>
      <w:marBottom w:val="0"/>
      <w:divBdr>
        <w:top w:val="none" w:sz="0" w:space="0" w:color="auto"/>
        <w:left w:val="none" w:sz="0" w:space="0" w:color="auto"/>
        <w:bottom w:val="none" w:sz="0" w:space="0" w:color="auto"/>
        <w:right w:val="none" w:sz="0" w:space="0" w:color="auto"/>
      </w:divBdr>
    </w:div>
    <w:div w:id="1485002581">
      <w:bodyDiv w:val="1"/>
      <w:marLeft w:val="0"/>
      <w:marRight w:val="0"/>
      <w:marTop w:val="0"/>
      <w:marBottom w:val="0"/>
      <w:divBdr>
        <w:top w:val="none" w:sz="0" w:space="0" w:color="auto"/>
        <w:left w:val="none" w:sz="0" w:space="0" w:color="auto"/>
        <w:bottom w:val="none" w:sz="0" w:space="0" w:color="auto"/>
        <w:right w:val="none" w:sz="0" w:space="0" w:color="auto"/>
      </w:divBdr>
    </w:div>
    <w:div w:id="1499033514">
      <w:bodyDiv w:val="1"/>
      <w:marLeft w:val="0"/>
      <w:marRight w:val="0"/>
      <w:marTop w:val="0"/>
      <w:marBottom w:val="0"/>
      <w:divBdr>
        <w:top w:val="none" w:sz="0" w:space="0" w:color="auto"/>
        <w:left w:val="none" w:sz="0" w:space="0" w:color="auto"/>
        <w:bottom w:val="none" w:sz="0" w:space="0" w:color="auto"/>
        <w:right w:val="none" w:sz="0" w:space="0" w:color="auto"/>
      </w:divBdr>
    </w:div>
    <w:div w:id="1532496149">
      <w:bodyDiv w:val="1"/>
      <w:marLeft w:val="0"/>
      <w:marRight w:val="0"/>
      <w:marTop w:val="0"/>
      <w:marBottom w:val="0"/>
      <w:divBdr>
        <w:top w:val="none" w:sz="0" w:space="0" w:color="auto"/>
        <w:left w:val="none" w:sz="0" w:space="0" w:color="auto"/>
        <w:bottom w:val="none" w:sz="0" w:space="0" w:color="auto"/>
        <w:right w:val="none" w:sz="0" w:space="0" w:color="auto"/>
      </w:divBdr>
    </w:div>
    <w:div w:id="1553686702">
      <w:bodyDiv w:val="1"/>
      <w:marLeft w:val="0"/>
      <w:marRight w:val="0"/>
      <w:marTop w:val="0"/>
      <w:marBottom w:val="0"/>
      <w:divBdr>
        <w:top w:val="none" w:sz="0" w:space="0" w:color="auto"/>
        <w:left w:val="none" w:sz="0" w:space="0" w:color="auto"/>
        <w:bottom w:val="none" w:sz="0" w:space="0" w:color="auto"/>
        <w:right w:val="none" w:sz="0" w:space="0" w:color="auto"/>
      </w:divBdr>
    </w:div>
    <w:div w:id="1558205208">
      <w:bodyDiv w:val="1"/>
      <w:marLeft w:val="0"/>
      <w:marRight w:val="0"/>
      <w:marTop w:val="0"/>
      <w:marBottom w:val="0"/>
      <w:divBdr>
        <w:top w:val="none" w:sz="0" w:space="0" w:color="auto"/>
        <w:left w:val="none" w:sz="0" w:space="0" w:color="auto"/>
        <w:bottom w:val="none" w:sz="0" w:space="0" w:color="auto"/>
        <w:right w:val="none" w:sz="0" w:space="0" w:color="auto"/>
      </w:divBdr>
    </w:div>
    <w:div w:id="1568104107">
      <w:bodyDiv w:val="1"/>
      <w:marLeft w:val="0"/>
      <w:marRight w:val="0"/>
      <w:marTop w:val="0"/>
      <w:marBottom w:val="0"/>
      <w:divBdr>
        <w:top w:val="none" w:sz="0" w:space="0" w:color="auto"/>
        <w:left w:val="none" w:sz="0" w:space="0" w:color="auto"/>
        <w:bottom w:val="none" w:sz="0" w:space="0" w:color="auto"/>
        <w:right w:val="none" w:sz="0" w:space="0" w:color="auto"/>
      </w:divBdr>
    </w:div>
    <w:div w:id="1601181122">
      <w:bodyDiv w:val="1"/>
      <w:marLeft w:val="0"/>
      <w:marRight w:val="0"/>
      <w:marTop w:val="0"/>
      <w:marBottom w:val="0"/>
      <w:divBdr>
        <w:top w:val="none" w:sz="0" w:space="0" w:color="auto"/>
        <w:left w:val="none" w:sz="0" w:space="0" w:color="auto"/>
        <w:bottom w:val="none" w:sz="0" w:space="0" w:color="auto"/>
        <w:right w:val="none" w:sz="0" w:space="0" w:color="auto"/>
      </w:divBdr>
    </w:div>
    <w:div w:id="1622805885">
      <w:bodyDiv w:val="1"/>
      <w:marLeft w:val="0"/>
      <w:marRight w:val="0"/>
      <w:marTop w:val="0"/>
      <w:marBottom w:val="0"/>
      <w:divBdr>
        <w:top w:val="none" w:sz="0" w:space="0" w:color="auto"/>
        <w:left w:val="none" w:sz="0" w:space="0" w:color="auto"/>
        <w:bottom w:val="none" w:sz="0" w:space="0" w:color="auto"/>
        <w:right w:val="none" w:sz="0" w:space="0" w:color="auto"/>
      </w:divBdr>
    </w:div>
    <w:div w:id="1675379790">
      <w:bodyDiv w:val="1"/>
      <w:marLeft w:val="0"/>
      <w:marRight w:val="0"/>
      <w:marTop w:val="0"/>
      <w:marBottom w:val="0"/>
      <w:divBdr>
        <w:top w:val="none" w:sz="0" w:space="0" w:color="auto"/>
        <w:left w:val="none" w:sz="0" w:space="0" w:color="auto"/>
        <w:bottom w:val="none" w:sz="0" w:space="0" w:color="auto"/>
        <w:right w:val="none" w:sz="0" w:space="0" w:color="auto"/>
      </w:divBdr>
    </w:div>
    <w:div w:id="1693609141">
      <w:bodyDiv w:val="1"/>
      <w:marLeft w:val="0"/>
      <w:marRight w:val="0"/>
      <w:marTop w:val="0"/>
      <w:marBottom w:val="0"/>
      <w:divBdr>
        <w:top w:val="none" w:sz="0" w:space="0" w:color="auto"/>
        <w:left w:val="none" w:sz="0" w:space="0" w:color="auto"/>
        <w:bottom w:val="none" w:sz="0" w:space="0" w:color="auto"/>
        <w:right w:val="none" w:sz="0" w:space="0" w:color="auto"/>
      </w:divBdr>
    </w:div>
    <w:div w:id="1704750353">
      <w:bodyDiv w:val="1"/>
      <w:marLeft w:val="0"/>
      <w:marRight w:val="0"/>
      <w:marTop w:val="0"/>
      <w:marBottom w:val="0"/>
      <w:divBdr>
        <w:top w:val="none" w:sz="0" w:space="0" w:color="auto"/>
        <w:left w:val="none" w:sz="0" w:space="0" w:color="auto"/>
        <w:bottom w:val="none" w:sz="0" w:space="0" w:color="auto"/>
        <w:right w:val="none" w:sz="0" w:space="0" w:color="auto"/>
      </w:divBdr>
    </w:div>
    <w:div w:id="1748840954">
      <w:bodyDiv w:val="1"/>
      <w:marLeft w:val="0"/>
      <w:marRight w:val="0"/>
      <w:marTop w:val="0"/>
      <w:marBottom w:val="0"/>
      <w:divBdr>
        <w:top w:val="none" w:sz="0" w:space="0" w:color="auto"/>
        <w:left w:val="none" w:sz="0" w:space="0" w:color="auto"/>
        <w:bottom w:val="none" w:sz="0" w:space="0" w:color="auto"/>
        <w:right w:val="none" w:sz="0" w:space="0" w:color="auto"/>
      </w:divBdr>
    </w:div>
    <w:div w:id="1751192397">
      <w:bodyDiv w:val="1"/>
      <w:marLeft w:val="0"/>
      <w:marRight w:val="0"/>
      <w:marTop w:val="0"/>
      <w:marBottom w:val="0"/>
      <w:divBdr>
        <w:top w:val="none" w:sz="0" w:space="0" w:color="auto"/>
        <w:left w:val="none" w:sz="0" w:space="0" w:color="auto"/>
        <w:bottom w:val="none" w:sz="0" w:space="0" w:color="auto"/>
        <w:right w:val="none" w:sz="0" w:space="0" w:color="auto"/>
      </w:divBdr>
    </w:div>
    <w:div w:id="1764379047">
      <w:bodyDiv w:val="1"/>
      <w:marLeft w:val="0"/>
      <w:marRight w:val="0"/>
      <w:marTop w:val="0"/>
      <w:marBottom w:val="0"/>
      <w:divBdr>
        <w:top w:val="none" w:sz="0" w:space="0" w:color="auto"/>
        <w:left w:val="none" w:sz="0" w:space="0" w:color="auto"/>
        <w:bottom w:val="none" w:sz="0" w:space="0" w:color="auto"/>
        <w:right w:val="none" w:sz="0" w:space="0" w:color="auto"/>
      </w:divBdr>
    </w:div>
    <w:div w:id="1780834731">
      <w:bodyDiv w:val="1"/>
      <w:marLeft w:val="0"/>
      <w:marRight w:val="0"/>
      <w:marTop w:val="0"/>
      <w:marBottom w:val="0"/>
      <w:divBdr>
        <w:top w:val="none" w:sz="0" w:space="0" w:color="auto"/>
        <w:left w:val="none" w:sz="0" w:space="0" w:color="auto"/>
        <w:bottom w:val="none" w:sz="0" w:space="0" w:color="auto"/>
        <w:right w:val="none" w:sz="0" w:space="0" w:color="auto"/>
      </w:divBdr>
    </w:div>
    <w:div w:id="1781795695">
      <w:bodyDiv w:val="1"/>
      <w:marLeft w:val="0"/>
      <w:marRight w:val="0"/>
      <w:marTop w:val="0"/>
      <w:marBottom w:val="0"/>
      <w:divBdr>
        <w:top w:val="none" w:sz="0" w:space="0" w:color="auto"/>
        <w:left w:val="none" w:sz="0" w:space="0" w:color="auto"/>
        <w:bottom w:val="none" w:sz="0" w:space="0" w:color="auto"/>
        <w:right w:val="none" w:sz="0" w:space="0" w:color="auto"/>
      </w:divBdr>
    </w:div>
    <w:div w:id="1798063546">
      <w:bodyDiv w:val="1"/>
      <w:marLeft w:val="0"/>
      <w:marRight w:val="0"/>
      <w:marTop w:val="0"/>
      <w:marBottom w:val="0"/>
      <w:divBdr>
        <w:top w:val="none" w:sz="0" w:space="0" w:color="auto"/>
        <w:left w:val="none" w:sz="0" w:space="0" w:color="auto"/>
        <w:bottom w:val="none" w:sz="0" w:space="0" w:color="auto"/>
        <w:right w:val="none" w:sz="0" w:space="0" w:color="auto"/>
      </w:divBdr>
    </w:div>
    <w:div w:id="1826048469">
      <w:bodyDiv w:val="1"/>
      <w:marLeft w:val="0"/>
      <w:marRight w:val="0"/>
      <w:marTop w:val="0"/>
      <w:marBottom w:val="0"/>
      <w:divBdr>
        <w:top w:val="none" w:sz="0" w:space="0" w:color="auto"/>
        <w:left w:val="none" w:sz="0" w:space="0" w:color="auto"/>
        <w:bottom w:val="none" w:sz="0" w:space="0" w:color="auto"/>
        <w:right w:val="none" w:sz="0" w:space="0" w:color="auto"/>
      </w:divBdr>
    </w:div>
    <w:div w:id="1829595008">
      <w:bodyDiv w:val="1"/>
      <w:marLeft w:val="0"/>
      <w:marRight w:val="0"/>
      <w:marTop w:val="0"/>
      <w:marBottom w:val="0"/>
      <w:divBdr>
        <w:top w:val="none" w:sz="0" w:space="0" w:color="auto"/>
        <w:left w:val="none" w:sz="0" w:space="0" w:color="auto"/>
        <w:bottom w:val="none" w:sz="0" w:space="0" w:color="auto"/>
        <w:right w:val="none" w:sz="0" w:space="0" w:color="auto"/>
      </w:divBdr>
    </w:div>
    <w:div w:id="1830899413">
      <w:bodyDiv w:val="1"/>
      <w:marLeft w:val="0"/>
      <w:marRight w:val="0"/>
      <w:marTop w:val="0"/>
      <w:marBottom w:val="0"/>
      <w:divBdr>
        <w:top w:val="none" w:sz="0" w:space="0" w:color="auto"/>
        <w:left w:val="none" w:sz="0" w:space="0" w:color="auto"/>
        <w:bottom w:val="none" w:sz="0" w:space="0" w:color="auto"/>
        <w:right w:val="none" w:sz="0" w:space="0" w:color="auto"/>
      </w:divBdr>
    </w:div>
    <w:div w:id="1857841161">
      <w:bodyDiv w:val="1"/>
      <w:marLeft w:val="0"/>
      <w:marRight w:val="0"/>
      <w:marTop w:val="0"/>
      <w:marBottom w:val="0"/>
      <w:divBdr>
        <w:top w:val="none" w:sz="0" w:space="0" w:color="auto"/>
        <w:left w:val="none" w:sz="0" w:space="0" w:color="auto"/>
        <w:bottom w:val="none" w:sz="0" w:space="0" w:color="auto"/>
        <w:right w:val="none" w:sz="0" w:space="0" w:color="auto"/>
      </w:divBdr>
    </w:div>
    <w:div w:id="1873037063">
      <w:bodyDiv w:val="1"/>
      <w:marLeft w:val="0"/>
      <w:marRight w:val="0"/>
      <w:marTop w:val="0"/>
      <w:marBottom w:val="0"/>
      <w:divBdr>
        <w:top w:val="none" w:sz="0" w:space="0" w:color="auto"/>
        <w:left w:val="none" w:sz="0" w:space="0" w:color="auto"/>
        <w:bottom w:val="none" w:sz="0" w:space="0" w:color="auto"/>
        <w:right w:val="none" w:sz="0" w:space="0" w:color="auto"/>
      </w:divBdr>
    </w:div>
    <w:div w:id="1882739715">
      <w:bodyDiv w:val="1"/>
      <w:marLeft w:val="0"/>
      <w:marRight w:val="0"/>
      <w:marTop w:val="0"/>
      <w:marBottom w:val="0"/>
      <w:divBdr>
        <w:top w:val="none" w:sz="0" w:space="0" w:color="auto"/>
        <w:left w:val="none" w:sz="0" w:space="0" w:color="auto"/>
        <w:bottom w:val="none" w:sz="0" w:space="0" w:color="auto"/>
        <w:right w:val="none" w:sz="0" w:space="0" w:color="auto"/>
      </w:divBdr>
    </w:div>
    <w:div w:id="1915159859">
      <w:bodyDiv w:val="1"/>
      <w:marLeft w:val="0"/>
      <w:marRight w:val="0"/>
      <w:marTop w:val="0"/>
      <w:marBottom w:val="0"/>
      <w:divBdr>
        <w:top w:val="none" w:sz="0" w:space="0" w:color="auto"/>
        <w:left w:val="none" w:sz="0" w:space="0" w:color="auto"/>
        <w:bottom w:val="none" w:sz="0" w:space="0" w:color="auto"/>
        <w:right w:val="none" w:sz="0" w:space="0" w:color="auto"/>
      </w:divBdr>
    </w:div>
    <w:div w:id="1916821627">
      <w:bodyDiv w:val="1"/>
      <w:marLeft w:val="0"/>
      <w:marRight w:val="0"/>
      <w:marTop w:val="0"/>
      <w:marBottom w:val="0"/>
      <w:divBdr>
        <w:top w:val="none" w:sz="0" w:space="0" w:color="auto"/>
        <w:left w:val="none" w:sz="0" w:space="0" w:color="auto"/>
        <w:bottom w:val="none" w:sz="0" w:space="0" w:color="auto"/>
        <w:right w:val="none" w:sz="0" w:space="0" w:color="auto"/>
      </w:divBdr>
    </w:div>
    <w:div w:id="1992715434">
      <w:bodyDiv w:val="1"/>
      <w:marLeft w:val="0"/>
      <w:marRight w:val="0"/>
      <w:marTop w:val="0"/>
      <w:marBottom w:val="0"/>
      <w:divBdr>
        <w:top w:val="none" w:sz="0" w:space="0" w:color="auto"/>
        <w:left w:val="none" w:sz="0" w:space="0" w:color="auto"/>
        <w:bottom w:val="none" w:sz="0" w:space="0" w:color="auto"/>
        <w:right w:val="none" w:sz="0" w:space="0" w:color="auto"/>
      </w:divBdr>
    </w:div>
    <w:div w:id="2002464488">
      <w:bodyDiv w:val="1"/>
      <w:marLeft w:val="0"/>
      <w:marRight w:val="0"/>
      <w:marTop w:val="0"/>
      <w:marBottom w:val="0"/>
      <w:divBdr>
        <w:top w:val="none" w:sz="0" w:space="0" w:color="auto"/>
        <w:left w:val="none" w:sz="0" w:space="0" w:color="auto"/>
        <w:bottom w:val="none" w:sz="0" w:space="0" w:color="auto"/>
        <w:right w:val="none" w:sz="0" w:space="0" w:color="auto"/>
      </w:divBdr>
    </w:div>
    <w:div w:id="2042708843">
      <w:bodyDiv w:val="1"/>
      <w:marLeft w:val="0"/>
      <w:marRight w:val="0"/>
      <w:marTop w:val="0"/>
      <w:marBottom w:val="0"/>
      <w:divBdr>
        <w:top w:val="none" w:sz="0" w:space="0" w:color="auto"/>
        <w:left w:val="none" w:sz="0" w:space="0" w:color="auto"/>
        <w:bottom w:val="none" w:sz="0" w:space="0" w:color="auto"/>
        <w:right w:val="none" w:sz="0" w:space="0" w:color="auto"/>
      </w:divBdr>
    </w:div>
    <w:div w:id="2066835154">
      <w:bodyDiv w:val="1"/>
      <w:marLeft w:val="0"/>
      <w:marRight w:val="0"/>
      <w:marTop w:val="0"/>
      <w:marBottom w:val="0"/>
      <w:divBdr>
        <w:top w:val="none" w:sz="0" w:space="0" w:color="auto"/>
        <w:left w:val="none" w:sz="0" w:space="0" w:color="auto"/>
        <w:bottom w:val="none" w:sz="0" w:space="0" w:color="auto"/>
        <w:right w:val="none" w:sz="0" w:space="0" w:color="auto"/>
      </w:divBdr>
    </w:div>
    <w:div w:id="21332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zakon.hr/cms.htm?id=46513" TargetMode="External"/><Relationship Id="rId21" Type="http://schemas.openxmlformats.org/officeDocument/2006/relationships/hyperlink" Target="https://www.zakon.hr/cms.htm?id=267" TargetMode="External"/><Relationship Id="rId42" Type="http://schemas.openxmlformats.org/officeDocument/2006/relationships/hyperlink" Target="https://www.zakon.hr/cms.htm?id=35769" TargetMode="External"/><Relationship Id="rId63" Type="http://schemas.openxmlformats.org/officeDocument/2006/relationships/hyperlink" Target="https://www.zakon.hr/cms.htm?id=324" TargetMode="External"/><Relationship Id="rId84" Type="http://schemas.openxmlformats.org/officeDocument/2006/relationships/hyperlink" Target="https://www.zakon.hr/cms.htm?id=35943" TargetMode="External"/><Relationship Id="rId16" Type="http://schemas.openxmlformats.org/officeDocument/2006/relationships/hyperlink" Target="https://www.zakon.hr/cms.htm?id=262" TargetMode="External"/><Relationship Id="rId107" Type="http://schemas.openxmlformats.org/officeDocument/2006/relationships/hyperlink" Target="https://www.zakon.hr/cms.htm?id=31279" TargetMode="External"/><Relationship Id="rId11" Type="http://schemas.openxmlformats.org/officeDocument/2006/relationships/hyperlink" Target="https://www.zakon.hr/cms.htm?id=46534" TargetMode="External"/><Relationship Id="rId32" Type="http://schemas.openxmlformats.org/officeDocument/2006/relationships/hyperlink" Target="https://www.zakon.hr/cms.htm?id=18801" TargetMode="External"/><Relationship Id="rId37" Type="http://schemas.openxmlformats.org/officeDocument/2006/relationships/hyperlink" Target="https://www.zakon.hr/cms.htm?id=54025" TargetMode="External"/><Relationship Id="rId53" Type="http://schemas.openxmlformats.org/officeDocument/2006/relationships/hyperlink" Target="https://www.zakon.hr/cms.htm?id=35589" TargetMode="External"/><Relationship Id="rId58" Type="http://schemas.openxmlformats.org/officeDocument/2006/relationships/hyperlink" Target="https://www.zakon.hr/cms.htm?id=53854" TargetMode="External"/><Relationship Id="rId74" Type="http://schemas.openxmlformats.org/officeDocument/2006/relationships/hyperlink" Target="https://www.zakon.hr/cms.htm?id=35875" TargetMode="External"/><Relationship Id="rId79" Type="http://schemas.openxmlformats.org/officeDocument/2006/relationships/hyperlink" Target="https://www.zakon.hr/cms.htm?id=58771" TargetMode="External"/><Relationship Id="rId102" Type="http://schemas.openxmlformats.org/officeDocument/2006/relationships/hyperlink" Target="https://www.zakon.hr/cms.htm?id=73" TargetMode="External"/><Relationship Id="rId123" Type="http://schemas.openxmlformats.org/officeDocument/2006/relationships/hyperlink" Target="https://www.zakon.hr/cms.htm?id=613" TargetMode="External"/><Relationship Id="rId128" Type="http://schemas.openxmlformats.org/officeDocument/2006/relationships/hyperlink" Target="https://www.zakon.hr/cms.htm?id=38739" TargetMode="External"/><Relationship Id="rId5" Type="http://schemas.openxmlformats.org/officeDocument/2006/relationships/webSettings" Target="webSettings.xml"/><Relationship Id="rId90" Type="http://schemas.openxmlformats.org/officeDocument/2006/relationships/hyperlink" Target="https://www.zakon.hr/cms.htm?id=478" TargetMode="External"/><Relationship Id="rId95" Type="http://schemas.openxmlformats.org/officeDocument/2006/relationships/hyperlink" Target="https://www.zakon.hr/cms.htm?id=66" TargetMode="External"/><Relationship Id="rId22" Type="http://schemas.openxmlformats.org/officeDocument/2006/relationships/hyperlink" Target="https://www.zakon.hr/cms.htm?id=268" TargetMode="External"/><Relationship Id="rId27" Type="http://schemas.openxmlformats.org/officeDocument/2006/relationships/hyperlink" Target="https://www.zakon.hr/cms.htm?id=46702" TargetMode="External"/><Relationship Id="rId43" Type="http://schemas.openxmlformats.org/officeDocument/2006/relationships/hyperlink" Target="https://www.zakon.hr/cms.htm?id=35765" TargetMode="External"/><Relationship Id="rId48" Type="http://schemas.openxmlformats.org/officeDocument/2006/relationships/hyperlink" Target="https://www.zakon.hr/cms.htm?id=48691" TargetMode="External"/><Relationship Id="rId64" Type="http://schemas.openxmlformats.org/officeDocument/2006/relationships/hyperlink" Target="https://www.zakon.hr/cms.htm?id=594" TargetMode="External"/><Relationship Id="rId69" Type="http://schemas.openxmlformats.org/officeDocument/2006/relationships/hyperlink" Target="https://www.zakon.hr/cms.htm?id=54121" TargetMode="External"/><Relationship Id="rId113" Type="http://schemas.openxmlformats.org/officeDocument/2006/relationships/hyperlink" Target="https://www.zakon.hr/cms.htm?id=54052" TargetMode="External"/><Relationship Id="rId118" Type="http://schemas.openxmlformats.org/officeDocument/2006/relationships/hyperlink" Target="https://www.zakon.hr/cms.htm?id=14141" TargetMode="External"/><Relationship Id="rId80" Type="http://schemas.openxmlformats.org/officeDocument/2006/relationships/hyperlink" Target="https://www.zakon.hr/cms.htm?id=601" TargetMode="External"/><Relationship Id="rId85" Type="http://schemas.openxmlformats.org/officeDocument/2006/relationships/hyperlink" Target="https://www.zakon.hr/cms.htm?id=13225" TargetMode="External"/><Relationship Id="rId12" Type="http://schemas.openxmlformats.org/officeDocument/2006/relationships/hyperlink" Target="https://www.zakon.hr/cms.htm?id=55105" TargetMode="External"/><Relationship Id="rId17" Type="http://schemas.openxmlformats.org/officeDocument/2006/relationships/hyperlink" Target="https://www.zakon.hr/cms.htm?id=263" TargetMode="External"/><Relationship Id="rId33" Type="http://schemas.openxmlformats.org/officeDocument/2006/relationships/hyperlink" Target="https://www.zakon.hr/cms.htm?id=40755" TargetMode="External"/><Relationship Id="rId38" Type="http://schemas.openxmlformats.org/officeDocument/2006/relationships/hyperlink" Target="https://www.zakon.hr/cms.htm?id=54022" TargetMode="External"/><Relationship Id="rId59" Type="http://schemas.openxmlformats.org/officeDocument/2006/relationships/hyperlink" Target="https://www.zakon.hr/cms.htm?id=53986" TargetMode="External"/><Relationship Id="rId103" Type="http://schemas.openxmlformats.org/officeDocument/2006/relationships/hyperlink" Target="https://www.zakon.hr/cms.htm?id=182" TargetMode="External"/><Relationship Id="rId108" Type="http://schemas.openxmlformats.org/officeDocument/2006/relationships/hyperlink" Target="https://www.zakon.hr/cms.htm?id=40815" TargetMode="External"/><Relationship Id="rId124" Type="http://schemas.openxmlformats.org/officeDocument/2006/relationships/hyperlink" Target="https://www.zakon.hr/cms.htm?id=703" TargetMode="External"/><Relationship Id="rId129" Type="http://schemas.openxmlformats.org/officeDocument/2006/relationships/hyperlink" Target="https://www.zakon.hr/cms.htm?id=57529" TargetMode="External"/><Relationship Id="rId54" Type="http://schemas.openxmlformats.org/officeDocument/2006/relationships/hyperlink" Target="https://www.zakon.hr/cms.htm?id=35587" TargetMode="External"/><Relationship Id="rId70" Type="http://schemas.openxmlformats.org/officeDocument/2006/relationships/hyperlink" Target="https://www.zakon.hr/cms.htm?id=55690" TargetMode="External"/><Relationship Id="rId75" Type="http://schemas.openxmlformats.org/officeDocument/2006/relationships/hyperlink" Target="https://www.zakon.hr/cms.htm?id=39341" TargetMode="External"/><Relationship Id="rId91" Type="http://schemas.openxmlformats.org/officeDocument/2006/relationships/hyperlink" Target="https://www.zakon.hr/cms.htm?id=479" TargetMode="External"/><Relationship Id="rId96" Type="http://schemas.openxmlformats.org/officeDocument/2006/relationships/hyperlink" Target="https://www.zakon.hr/cms.htm?id=6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zakon.hr/cms.htm?id=285" TargetMode="External"/><Relationship Id="rId28" Type="http://schemas.openxmlformats.org/officeDocument/2006/relationships/hyperlink" Target="https://www.zakon.hr/cms.htm?id=82" TargetMode="External"/><Relationship Id="rId49" Type="http://schemas.openxmlformats.org/officeDocument/2006/relationships/hyperlink" Target="https://www.zakon.hr/z/641/Zakon-o-higijeni-hrane-i-mikrobiolo%C5%A1kim-kriterijima-za-hranu" TargetMode="External"/><Relationship Id="rId114" Type="http://schemas.openxmlformats.org/officeDocument/2006/relationships/hyperlink" Target="https://www.zakon.hr/cms.htm?id=57274" TargetMode="External"/><Relationship Id="rId119" Type="http://schemas.openxmlformats.org/officeDocument/2006/relationships/hyperlink" Target="https://www.zakon.hr/cms.htm?id=14143" TargetMode="External"/><Relationship Id="rId44" Type="http://schemas.openxmlformats.org/officeDocument/2006/relationships/hyperlink" Target="https://www.zakon.hr/cms.htm?id=43441" TargetMode="External"/><Relationship Id="rId60" Type="http://schemas.openxmlformats.org/officeDocument/2006/relationships/hyperlink" Target="https://www.zakon.hr/cms.htm?id=53983" TargetMode="External"/><Relationship Id="rId65" Type="http://schemas.openxmlformats.org/officeDocument/2006/relationships/hyperlink" Target="https://www.zakon.hr/cms.htm?id=1010" TargetMode="External"/><Relationship Id="rId81" Type="http://schemas.openxmlformats.org/officeDocument/2006/relationships/hyperlink" Target="https://www.zakon.hr/cms.htm?id=600" TargetMode="External"/><Relationship Id="rId86" Type="http://schemas.openxmlformats.org/officeDocument/2006/relationships/hyperlink" Target="https://www.zakon.hr/cms.htm?id=17333" TargetMode="External"/><Relationship Id="rId130" Type="http://schemas.openxmlformats.org/officeDocument/2006/relationships/hyperlink" Target="https://www.zakon.hr/cms.htm?id=57526" TargetMode="External"/><Relationship Id="rId13" Type="http://schemas.openxmlformats.org/officeDocument/2006/relationships/hyperlink" Target="https://www.zakon.hr/cms.htm?id=58285" TargetMode="External"/><Relationship Id="rId18" Type="http://schemas.openxmlformats.org/officeDocument/2006/relationships/hyperlink" Target="https://www.zakon.hr/cms.htm?id=264" TargetMode="External"/><Relationship Id="rId39" Type="http://schemas.openxmlformats.org/officeDocument/2006/relationships/hyperlink" Target="https://www.zakon.hr/cms.htm?id=59863" TargetMode="External"/><Relationship Id="rId109" Type="http://schemas.openxmlformats.org/officeDocument/2006/relationships/hyperlink" Target="https://www.zakon.hr/cms.htm?id=44620" TargetMode="External"/><Relationship Id="rId34" Type="http://schemas.openxmlformats.org/officeDocument/2006/relationships/hyperlink" Target="https://www.zakon.hr/cms.htm?id=55135" TargetMode="External"/><Relationship Id="rId50" Type="http://schemas.openxmlformats.org/officeDocument/2006/relationships/hyperlink" Target="https://www.zakon.hr/z/3424/Zakon-o-zdravlju-%C5%BEivotinja" TargetMode="External"/><Relationship Id="rId55" Type="http://schemas.openxmlformats.org/officeDocument/2006/relationships/hyperlink" Target="https://www.zakon.hr/cms.htm?id=42195" TargetMode="External"/><Relationship Id="rId76" Type="http://schemas.openxmlformats.org/officeDocument/2006/relationships/hyperlink" Target="https://www.zakon.hr/cms.htm?id=40773" TargetMode="External"/><Relationship Id="rId97" Type="http://schemas.openxmlformats.org/officeDocument/2006/relationships/hyperlink" Target="https://www.zakon.hr/cms.htm?id=68" TargetMode="External"/><Relationship Id="rId104" Type="http://schemas.openxmlformats.org/officeDocument/2006/relationships/hyperlink" Target="https://www.zakon.hr/cms.htm?id=480" TargetMode="External"/><Relationship Id="rId120" Type="http://schemas.openxmlformats.org/officeDocument/2006/relationships/hyperlink" Target="https://www.zakon.hr/cms.htm?id=610" TargetMode="External"/><Relationship Id="rId125" Type="http://schemas.openxmlformats.org/officeDocument/2006/relationships/hyperlink" Target="https://www.zakon.hr/cms.htm?id=562" TargetMode="External"/><Relationship Id="rId7" Type="http://schemas.openxmlformats.org/officeDocument/2006/relationships/endnotes" Target="endnotes.xml"/><Relationship Id="rId71" Type="http://schemas.openxmlformats.org/officeDocument/2006/relationships/hyperlink" Target="https://www.zakon.hr/cms.htm?id=58636" TargetMode="External"/><Relationship Id="rId92" Type="http://schemas.openxmlformats.org/officeDocument/2006/relationships/hyperlink" Target="https://www.zakon.hr/cms.htm?id=40813" TargetMode="External"/><Relationship Id="rId2" Type="http://schemas.openxmlformats.org/officeDocument/2006/relationships/numbering" Target="numbering.xml"/><Relationship Id="rId29" Type="http://schemas.openxmlformats.org/officeDocument/2006/relationships/hyperlink" Target="https://www.zakon.hr/cms.htm?id=83" TargetMode="External"/><Relationship Id="rId24" Type="http://schemas.openxmlformats.org/officeDocument/2006/relationships/hyperlink" Target="https://www.zakon.hr/cms.htm?id=15727" TargetMode="External"/><Relationship Id="rId40" Type="http://schemas.openxmlformats.org/officeDocument/2006/relationships/hyperlink" Target="https://www.zakon.hr/cms.htm?id=54013" TargetMode="External"/><Relationship Id="rId45" Type="http://schemas.openxmlformats.org/officeDocument/2006/relationships/hyperlink" Target="https://www.zakon.hr/cms.htm?id=592" TargetMode="External"/><Relationship Id="rId66" Type="http://schemas.openxmlformats.org/officeDocument/2006/relationships/hyperlink" Target="https://www.zakon.hr/cms.htm?id=41263" TargetMode="External"/><Relationship Id="rId87" Type="http://schemas.openxmlformats.org/officeDocument/2006/relationships/hyperlink" Target="https://www.zakon.hr/cms.htm?id=25895" TargetMode="External"/><Relationship Id="rId110" Type="http://schemas.openxmlformats.org/officeDocument/2006/relationships/hyperlink" Target="https://www.zakon.hr/cms.htm?id=55120" TargetMode="External"/><Relationship Id="rId115" Type="http://schemas.openxmlformats.org/officeDocument/2006/relationships/hyperlink" Target="https://www.zakon.hr/cms.htm?id=59080" TargetMode="External"/><Relationship Id="rId131" Type="http://schemas.openxmlformats.org/officeDocument/2006/relationships/footer" Target="footer1.xml"/><Relationship Id="rId61" Type="http://schemas.openxmlformats.org/officeDocument/2006/relationships/hyperlink" Target="https://www.zakon.hr/cms.htm?id=322" TargetMode="External"/><Relationship Id="rId82" Type="http://schemas.openxmlformats.org/officeDocument/2006/relationships/hyperlink" Target="https://www.zakon.hr/cms.htm?id=12072" TargetMode="External"/><Relationship Id="rId19" Type="http://schemas.openxmlformats.org/officeDocument/2006/relationships/hyperlink" Target="https://www.zakon.hr/cms.htm?id=265" TargetMode="External"/><Relationship Id="rId14" Type="http://schemas.openxmlformats.org/officeDocument/2006/relationships/hyperlink" Target="https://www.zakon.hr/cms.htm?id=260" TargetMode="External"/><Relationship Id="rId30" Type="http://schemas.openxmlformats.org/officeDocument/2006/relationships/hyperlink" Target="https://www.zakon.hr/cms.htm?id=84" TargetMode="External"/><Relationship Id="rId35" Type="http://schemas.openxmlformats.org/officeDocument/2006/relationships/hyperlink" Target="https://www.zakon.hr/cms.htm?id=40735" TargetMode="External"/><Relationship Id="rId56" Type="http://schemas.openxmlformats.org/officeDocument/2006/relationships/hyperlink" Target="https://www.zakon.hr/cms.htm?id=43419" TargetMode="External"/><Relationship Id="rId77" Type="http://schemas.openxmlformats.org/officeDocument/2006/relationships/hyperlink" Target="https://www.zakon.hr/cms.htm?id=57181" TargetMode="External"/><Relationship Id="rId100" Type="http://schemas.openxmlformats.org/officeDocument/2006/relationships/hyperlink" Target="https://www.zakon.hr/cms.htm?id=71" TargetMode="External"/><Relationship Id="rId105" Type="http://schemas.openxmlformats.org/officeDocument/2006/relationships/hyperlink" Target="https://www.zakon.hr/cms.htm?id=1671" TargetMode="External"/><Relationship Id="rId126" Type="http://schemas.openxmlformats.org/officeDocument/2006/relationships/hyperlink" Target="https://www.zakon.hr/cms.htm?id=563" TargetMode="External"/><Relationship Id="rId8" Type="http://schemas.openxmlformats.org/officeDocument/2006/relationships/chart" Target="charts/chart1.xml"/><Relationship Id="rId51" Type="http://schemas.openxmlformats.org/officeDocument/2006/relationships/hyperlink" Target="https://www.zakon.hr/cms.htm?id=44143" TargetMode="External"/><Relationship Id="rId72" Type="http://schemas.openxmlformats.org/officeDocument/2006/relationships/hyperlink" Target="https://www.zakon.hr/cms.htm?id=18545" TargetMode="External"/><Relationship Id="rId93" Type="http://schemas.openxmlformats.org/officeDocument/2006/relationships/hyperlink" Target="https://www.zakon.hr/cms.htm?id=52474" TargetMode="External"/><Relationship Id="rId98" Type="http://schemas.openxmlformats.org/officeDocument/2006/relationships/hyperlink" Target="https://www.zakon.hr/cms.htm?id=69" TargetMode="External"/><Relationship Id="rId121" Type="http://schemas.openxmlformats.org/officeDocument/2006/relationships/hyperlink" Target="https://www.zakon.hr/cms.htm?id=611" TargetMode="External"/><Relationship Id="rId3" Type="http://schemas.openxmlformats.org/officeDocument/2006/relationships/styles" Target="styles.xml"/><Relationship Id="rId25" Type="http://schemas.openxmlformats.org/officeDocument/2006/relationships/hyperlink" Target="https://www.zakon.hr/cms.htm?id=26157" TargetMode="External"/><Relationship Id="rId46" Type="http://schemas.openxmlformats.org/officeDocument/2006/relationships/hyperlink" Target="https://www.zakon.hr/cms.htm?id=593" TargetMode="External"/><Relationship Id="rId67" Type="http://schemas.openxmlformats.org/officeDocument/2006/relationships/hyperlink" Target="https://www.zakon.hr/cms.htm?id=50851" TargetMode="External"/><Relationship Id="rId116" Type="http://schemas.openxmlformats.org/officeDocument/2006/relationships/hyperlink" Target="https://zakon.hr/admin/cmsedit.htm?id=46516" TargetMode="External"/><Relationship Id="rId20" Type="http://schemas.openxmlformats.org/officeDocument/2006/relationships/hyperlink" Target="https://www.zakon.hr/cms.htm?id=266" TargetMode="External"/><Relationship Id="rId41" Type="http://schemas.openxmlformats.org/officeDocument/2006/relationships/hyperlink" Target="https://www.zakon.hr/cms.htm?id=54016" TargetMode="External"/><Relationship Id="rId62" Type="http://schemas.openxmlformats.org/officeDocument/2006/relationships/hyperlink" Target="https://www.zakon.hr/cms.htm?id=323" TargetMode="External"/><Relationship Id="rId83" Type="http://schemas.openxmlformats.org/officeDocument/2006/relationships/hyperlink" Target="https://www.zakon.hr/cms.htm?id=27155" TargetMode="External"/><Relationship Id="rId88" Type="http://schemas.openxmlformats.org/officeDocument/2006/relationships/hyperlink" Target="https://zakon.hr/cms.htm?id=43205" TargetMode="External"/><Relationship Id="rId111" Type="http://schemas.openxmlformats.org/officeDocument/2006/relationships/hyperlink" Target="https://www.zakon.hr/cms.htm?id=52195" TargetMode="External"/><Relationship Id="rId132" Type="http://schemas.openxmlformats.org/officeDocument/2006/relationships/fontTable" Target="fontTable.xml"/><Relationship Id="rId15" Type="http://schemas.openxmlformats.org/officeDocument/2006/relationships/hyperlink" Target="https://www.zakon.hr/cms.htm?id=261" TargetMode="External"/><Relationship Id="rId36" Type="http://schemas.openxmlformats.org/officeDocument/2006/relationships/hyperlink" Target="https://www.zakon.hr/cms.htm?id=40733" TargetMode="External"/><Relationship Id="rId57" Type="http://schemas.openxmlformats.org/officeDocument/2006/relationships/hyperlink" Target="https://www.zakon.hr/cms.htm?id=44115" TargetMode="External"/><Relationship Id="rId106" Type="http://schemas.openxmlformats.org/officeDocument/2006/relationships/hyperlink" Target="https://www.zakon.hr/cms.htm?id=17751" TargetMode="External"/><Relationship Id="rId127" Type="http://schemas.openxmlformats.org/officeDocument/2006/relationships/hyperlink" Target="https://www.zakon.hr/cms.htm?id=18549" TargetMode="External"/><Relationship Id="rId10" Type="http://schemas.openxmlformats.org/officeDocument/2006/relationships/hyperlink" Target="https://www.zakon.hr/cms.htm?id=46537" TargetMode="External"/><Relationship Id="rId31" Type="http://schemas.openxmlformats.org/officeDocument/2006/relationships/hyperlink" Target="https://www.zakon.hr/cms.htm?id=18799" TargetMode="External"/><Relationship Id="rId52" Type="http://schemas.openxmlformats.org/officeDocument/2006/relationships/hyperlink" Target="https://www.zakon.hr/cms.htm?id=44141" TargetMode="External"/><Relationship Id="rId73" Type="http://schemas.openxmlformats.org/officeDocument/2006/relationships/hyperlink" Target="https://www.zakon.hr/cms.htm?id=18547" TargetMode="External"/><Relationship Id="rId78" Type="http://schemas.openxmlformats.org/officeDocument/2006/relationships/hyperlink" Target="https://www.zakon.hr/cms.htm?id=58774" TargetMode="External"/><Relationship Id="rId94" Type="http://schemas.openxmlformats.org/officeDocument/2006/relationships/hyperlink" Target="https://www.zakon.hr/cms.htm?id=57865" TargetMode="External"/><Relationship Id="rId99" Type="http://schemas.openxmlformats.org/officeDocument/2006/relationships/hyperlink" Target="https://www.zakon.hr/cms.htm?id=70" TargetMode="External"/><Relationship Id="rId101" Type="http://schemas.openxmlformats.org/officeDocument/2006/relationships/hyperlink" Target="https://www.zakon.hr/cms.htm?id=72" TargetMode="External"/><Relationship Id="rId122" Type="http://schemas.openxmlformats.org/officeDocument/2006/relationships/hyperlink" Target="https://www.zakon.hr/cms.htm?id=612" TargetMode="External"/><Relationship Id="rId4" Type="http://schemas.openxmlformats.org/officeDocument/2006/relationships/settings" Target="settings.xml"/><Relationship Id="rId9" Type="http://schemas.openxmlformats.org/officeDocument/2006/relationships/chart" Target="charts/chart2.xml"/><Relationship Id="rId26" Type="http://schemas.openxmlformats.org/officeDocument/2006/relationships/hyperlink" Target="https://www.zakon.hr/cms.htm?id=40763" TargetMode="External"/><Relationship Id="rId47" Type="http://schemas.openxmlformats.org/officeDocument/2006/relationships/hyperlink" Target="https://www.zakon.hr/cms.htm?id=35907" TargetMode="External"/><Relationship Id="rId68" Type="http://schemas.openxmlformats.org/officeDocument/2006/relationships/hyperlink" Target="https://www.zakon.hr/cms.htm?id=54142" TargetMode="External"/><Relationship Id="rId89" Type="http://schemas.openxmlformats.org/officeDocument/2006/relationships/hyperlink" Target="https://www.zakon.hr/cms.htm?id=477" TargetMode="External"/><Relationship Id="rId112" Type="http://schemas.openxmlformats.org/officeDocument/2006/relationships/hyperlink" Target="https://www.zakon.hr/cms.htm?id=52192" TargetMode="External"/><Relationship Id="rId13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B46-4529-B0B5-EB0DF0AFFA5A}"/>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B46-4529-B0B5-EB0DF0AFFA5A}"/>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B46-4529-B0B5-EB0DF0AFFA5A}"/>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46-4529-B0B5-EB0DF0AFFA5A}"/>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B46-4529-B0B5-EB0DF0AFFA5A}"/>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9B46-4529-B0B5-EB0DF0AFFA5A}"/>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9B46-4529-B0B5-EB0DF0AFFA5A}"/>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9B46-4529-B0B5-EB0DF0AFFA5A}"/>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9B46-4529-B0B5-EB0DF0AFFA5A}"/>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B46-4529-B0B5-EB0DF0AFFA5A}"/>
              </c:ext>
            </c:extLst>
          </c:dPt>
          <c:dLbls>
            <c:dLbl>
              <c:idx val="0"/>
              <c:layout>
                <c:manualLayout>
                  <c:x val="-9.0270059773764483E-2"/>
                  <c:y val="0.1673639726250525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B46-4529-B0B5-EB0DF0AFFA5A}"/>
                </c:ext>
              </c:extLst>
            </c:dLbl>
            <c:dLbl>
              <c:idx val="1"/>
              <c:layout>
                <c:manualLayout>
                  <c:x val="0"/>
                  <c:y val="0.1861266327281677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B46-4529-B0B5-EB0DF0AFFA5A}"/>
                </c:ext>
              </c:extLst>
            </c:dLbl>
            <c:dLbl>
              <c:idx val="2"/>
              <c:layout>
                <c:manualLayout>
                  <c:x val="7.4291162035238856E-3"/>
                  <c:y val="-4.550943360340827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38E1B9A5-B8B9-4EEE-966B-1860915F15E9}" type="CATEGORYNAME">
                      <a:rPr lang="en-US">
                        <a:solidFill>
                          <a:schemeClr val="accent3">
                            <a:lumMod val="50000"/>
                          </a:schemeClr>
                        </a:solidFill>
                      </a:rPr>
                      <a:pPr>
                        <a:defRPr>
                          <a:solidFill>
                            <a:schemeClr val="accent1"/>
                          </a:solidFill>
                        </a:defRPr>
                      </a:pPr>
                      <a:t>[NAZIV KATEGORIJE]</a:t>
                    </a:fld>
                    <a:r>
                      <a:rPr lang="en-US" baseline="0">
                        <a:solidFill>
                          <a:schemeClr val="accent3">
                            <a:lumMod val="50000"/>
                          </a:schemeClr>
                        </a:solidFill>
                      </a:rPr>
                      <a:t>
</a:t>
                    </a:r>
                    <a:fld id="{59476378-CA46-49A5-A757-E05567B1849C}" type="PERCENTAGE">
                      <a:rPr lang="en-US" baseline="0">
                        <a:solidFill>
                          <a:schemeClr val="accent3">
                            <a:lumMod val="50000"/>
                          </a:schemeClr>
                        </a:solidFill>
                      </a:rPr>
                      <a:pPr>
                        <a:defRPr>
                          <a:solidFill>
                            <a:schemeClr val="accent1"/>
                          </a:solidFill>
                        </a:defRPr>
                      </a:pPr>
                      <a:t>[POSTOTAK]</a:t>
                    </a:fld>
                    <a:endParaRPr lang="en-US" baseline="0">
                      <a:solidFill>
                        <a:schemeClr val="accent3">
                          <a:lumMod val="50000"/>
                        </a:schemeClr>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734290612776542"/>
                      <c:h val="0.22949004683702182"/>
                    </c:manualLayout>
                  </c15:layout>
                  <c15:dlblFieldTable/>
                  <c15:showDataLabelsRange val="0"/>
                </c:ext>
                <c:ext xmlns:c16="http://schemas.microsoft.com/office/drawing/2014/chart" uri="{C3380CC4-5D6E-409C-BE32-E72D297353CC}">
                  <c16:uniqueId val="{00000005-9B46-4529-B0B5-EB0DF0AFFA5A}"/>
                </c:ext>
              </c:extLst>
            </c:dLbl>
            <c:dLbl>
              <c:idx val="3"/>
              <c:layout>
                <c:manualLayout>
                  <c:x val="9.9643374174640705E-4"/>
                  <c:y val="-1.4229050173076192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18371165487722102"/>
                      <c:h val="0.16935353189546956"/>
                    </c:manualLayout>
                  </c15:layout>
                </c:ext>
                <c:ext xmlns:c16="http://schemas.microsoft.com/office/drawing/2014/chart" uri="{C3380CC4-5D6E-409C-BE32-E72D297353CC}">
                  <c16:uniqueId val="{00000007-9B46-4529-B0B5-EB0DF0AFFA5A}"/>
                </c:ext>
              </c:extLst>
            </c:dLbl>
            <c:dLbl>
              <c:idx val="4"/>
              <c:layout>
                <c:manualLayout>
                  <c:x val="-3.2616079940680061E-2"/>
                  <c:y val="-5.426794476777359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B46-4529-B0B5-EB0DF0AFFA5A}"/>
                </c:ext>
              </c:extLst>
            </c:dLbl>
            <c:dLbl>
              <c:idx val="5"/>
              <c:layout>
                <c:manualLayout>
                  <c:x val="-3.1470326298898739E-2"/>
                  <c:y val="-0.1390414241698048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B46-4529-B0B5-EB0DF0AFFA5A}"/>
                </c:ext>
              </c:extLst>
            </c:dLbl>
            <c:dLbl>
              <c:idx val="6"/>
              <c:layout>
                <c:manualLayout>
                  <c:x val="5.8346338994621154E-2"/>
                  <c:y val="-4.830917874396157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B46-4529-B0B5-EB0DF0AFFA5A}"/>
                </c:ext>
              </c:extLst>
            </c:dLbl>
            <c:dLbl>
              <c:idx val="7"/>
              <c:layout>
                <c:manualLayout>
                  <c:x val="-2.4679448701199345E-2"/>
                  <c:y val="-6.692133591996653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A011CA7-2FE1-43AC-B861-A26DF02BE2E8}" type="CATEGORYNAME">
                      <a:rPr lang="en-US"/>
                      <a:pPr>
                        <a:defRPr>
                          <a:solidFill>
                            <a:schemeClr val="accent1"/>
                          </a:solidFill>
                        </a:defRPr>
                      </a:pPr>
                      <a:t>[NAZIV KATEGORIJE]</a:t>
                    </a:fld>
                    <a:r>
                      <a:rPr lang="en-US" baseline="0"/>
                      <a:t>
0,02%</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9B46-4529-B0B5-EB0DF0AFFA5A}"/>
                </c:ext>
              </c:extLst>
            </c:dLbl>
            <c:dLbl>
              <c:idx val="8"/>
              <c:layout>
                <c:manualLayout>
                  <c:x val="0.15911898905013555"/>
                  <c:y val="-6.188215603484346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DA60F7D0-32DC-43ED-806A-4D741D99192A}" type="CATEGORYNAME">
                      <a:rPr lang="en-US"/>
                      <a:pPr>
                        <a:defRPr>
                          <a:solidFill>
                            <a:schemeClr val="accent1"/>
                          </a:solidFill>
                        </a:defRPr>
                      </a:pPr>
                      <a:t>[NAZIV KATEGORIJE]</a:t>
                    </a:fld>
                    <a:r>
                      <a:rPr lang="en-US" baseline="0"/>
                      <a:t>
0,06%</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9B46-4529-B0B5-EB0DF0AFFA5A}"/>
                </c:ext>
              </c:extLst>
            </c:dLbl>
            <c:dLbl>
              <c:idx val="9"/>
              <c:layout>
                <c:manualLayout>
                  <c:x val="0.2845710878068492"/>
                  <c:y val="-2.50985202936589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9B46-4529-B0B5-EB0DF0AFFA5A}"/>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List1!$A$6:$A$15</c:f>
              <c:strCache>
                <c:ptCount val="10"/>
                <c:pt idx="0">
                  <c:v>611 Porez i prirez na dohodak</c:v>
                </c:pt>
                <c:pt idx="1">
                  <c:v>613, 614 Porezi na imovinu, robu i usluge</c:v>
                </c:pt>
                <c:pt idx="2">
                  <c:v>633, 634 Pomoći proračunu iz drugih proračuna i od izvanproračunskih kor.</c:v>
                </c:pt>
                <c:pt idx="3">
                  <c:v>638 Pomoći iz državnog proračuna temeljem prijenosa EU sredstava</c:v>
                </c:pt>
                <c:pt idx="4">
                  <c:v>641,642  Prihodi od imovine</c:v>
                </c:pt>
                <c:pt idx="5">
                  <c:v>651, 652 Pristojbe, Prihodi po posebnim propisima</c:v>
                </c:pt>
                <c:pt idx="6">
                  <c:v>653 Komunalni doprinosi i naknade</c:v>
                </c:pt>
                <c:pt idx="7">
                  <c:v>663, 683  Kapitalne donacije, ostali prihodi</c:v>
                </c:pt>
                <c:pt idx="8">
                  <c:v>721 Prihodi od prodaje građevinskih objekata, opreme</c:v>
                </c:pt>
                <c:pt idx="9">
                  <c:v>PRIHODI PRORAČUNSKIH KORISNIKA</c:v>
                </c:pt>
              </c:strCache>
            </c:strRef>
          </c:cat>
          <c:val>
            <c:numRef>
              <c:f>List1!$B$6:$B$15</c:f>
              <c:numCache>
                <c:formatCode>#,##0.00</c:formatCode>
                <c:ptCount val="10"/>
                <c:pt idx="0">
                  <c:v>1983750.39</c:v>
                </c:pt>
                <c:pt idx="1">
                  <c:v>103577.01</c:v>
                </c:pt>
                <c:pt idx="2">
                  <c:v>57234</c:v>
                </c:pt>
                <c:pt idx="3">
                  <c:v>316678.15000000002</c:v>
                </c:pt>
                <c:pt idx="4">
                  <c:v>70896.52</c:v>
                </c:pt>
                <c:pt idx="5">
                  <c:v>15800.16</c:v>
                </c:pt>
                <c:pt idx="6">
                  <c:v>273933.43</c:v>
                </c:pt>
                <c:pt idx="7">
                  <c:v>500</c:v>
                </c:pt>
                <c:pt idx="8">
                  <c:v>1667.48</c:v>
                </c:pt>
                <c:pt idx="9">
                  <c:v>90528</c:v>
                </c:pt>
              </c:numCache>
            </c:numRef>
          </c:val>
          <c:extLst>
            <c:ext xmlns:c16="http://schemas.microsoft.com/office/drawing/2014/chart" uri="{C3380CC4-5D6E-409C-BE32-E72D297353CC}">
              <c16:uniqueId val="{00000014-9B46-4529-B0B5-EB0DF0AFFA5A}"/>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828-48F0-B1E3-0B59AFCAF7E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828-48F0-B1E3-0B59AFCAF7E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828-48F0-B1E3-0B59AFCAF7E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828-48F0-B1E3-0B59AFCAF7E1}"/>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828-48F0-B1E3-0B59AFCAF7E1}"/>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828-48F0-B1E3-0B59AFCAF7E1}"/>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7828-48F0-B1E3-0B59AFCAF7E1}"/>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7828-48F0-B1E3-0B59AFCAF7E1}"/>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7828-48F0-B1E3-0B59AFCAF7E1}"/>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7828-48F0-B1E3-0B59AFCAF7E1}"/>
              </c:ext>
            </c:extLst>
          </c:dPt>
          <c:dLbls>
            <c:dLbl>
              <c:idx val="0"/>
              <c:layout>
                <c:manualLayout>
                  <c:x val="0"/>
                  <c:y val="-5.333333333333335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828-48F0-B1E3-0B59AFCAF7E1}"/>
                </c:ext>
              </c:extLst>
            </c:dLbl>
            <c:dLbl>
              <c:idx val="1"/>
              <c:layout>
                <c:manualLayout>
                  <c:x val="-2.185792349726776E-2"/>
                  <c:y val="-0.1266666666666666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828-48F0-B1E3-0B59AFCAF7E1}"/>
                </c:ext>
              </c:extLst>
            </c:dLbl>
            <c:dLbl>
              <c:idx val="2"/>
              <c:layout>
                <c:manualLayout>
                  <c:x val="-1.9870839542972148E-3"/>
                  <c:y val="-0.11777777777777781"/>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FA57F81E-600B-4BFA-9EF5-8F27ADB94CC1}" type="CATEGORYNAME">
                      <a:rPr lang="en-US"/>
                      <a:pPr>
                        <a:defRPr>
                          <a:solidFill>
                            <a:schemeClr val="accent1"/>
                          </a:solidFill>
                        </a:defRPr>
                      </a:pPr>
                      <a:t>[NAZIV KATEGORIJE]</a:t>
                    </a:fld>
                    <a:r>
                      <a:rPr lang="en-US" baseline="0"/>
                      <a:t>
0,2%</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828-48F0-B1E3-0B59AFCAF7E1}"/>
                </c:ext>
              </c:extLst>
            </c:dLbl>
            <c:dLbl>
              <c:idx val="3"/>
              <c:layout>
                <c:manualLayout>
                  <c:x val="-1.457178066372482E-16"/>
                  <c:y val="-4.444444444444448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828-48F0-B1E3-0B59AFCAF7E1}"/>
                </c:ext>
              </c:extLst>
            </c:dLbl>
            <c:dLbl>
              <c:idx val="4"/>
              <c:layout>
                <c:manualLayout>
                  <c:x val="0"/>
                  <c:y val="8.444444444444444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828-48F0-B1E3-0B59AFCAF7E1}"/>
                </c:ext>
              </c:extLst>
            </c:dLbl>
            <c:dLbl>
              <c:idx val="5"/>
              <c:layout>
                <c:manualLayout>
                  <c:x val="-3.5767511177347243E-2"/>
                  <c:y val="8.66666666666666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828-48F0-B1E3-0B59AFCAF7E1}"/>
                </c:ext>
              </c:extLst>
            </c:dLbl>
            <c:dLbl>
              <c:idx val="6"/>
              <c:layout>
                <c:manualLayout>
                  <c:x val="0.11326378539493294"/>
                  <c:y val="6.666666666666649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828-48F0-B1E3-0B59AFCAF7E1}"/>
                </c:ext>
              </c:extLst>
            </c:dLbl>
            <c:dLbl>
              <c:idx val="7"/>
              <c:layout>
                <c:manualLayout>
                  <c:x val="0"/>
                  <c:y val="-3.77777777777778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828-48F0-B1E3-0B59AFCAF7E1}"/>
                </c:ext>
              </c:extLst>
            </c:dLbl>
            <c:dLbl>
              <c:idx val="8"/>
              <c:layout>
                <c:manualLayout>
                  <c:x val="2.3845007451564829E-2"/>
                  <c:y val="-0.1333333333333333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7828-48F0-B1E3-0B59AFCAF7E1}"/>
                </c:ext>
              </c:extLst>
            </c:dLbl>
            <c:dLbl>
              <c:idx val="9"/>
              <c:layout>
                <c:manualLayout>
                  <c:x val="5.7625434674615006E-2"/>
                  <c:y val="-2.66666666666666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7828-48F0-B1E3-0B59AFCAF7E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List1!$A$3:$A$12</c:f>
              <c:strCache>
                <c:ptCount val="10"/>
                <c:pt idx="0">
                  <c:v>RASHODI ZA ZAPOSLENE</c:v>
                </c:pt>
                <c:pt idx="1">
                  <c:v>MATERIJALNI RASHODI</c:v>
                </c:pt>
                <c:pt idx="2">
                  <c:v>FINANCIJSKI RASHODI</c:v>
                </c:pt>
                <c:pt idx="3">
                  <c:v>DANE POMOĆI I SUBVENCIJE</c:v>
                </c:pt>
                <c:pt idx="4">
                  <c:v>NAKNADE GRAĐANIMA</c:v>
                </c:pt>
                <c:pt idx="5">
                  <c:v>DONACIJE UDRUGAMA</c:v>
                </c:pt>
                <c:pt idx="6">
                  <c:v>IZGRADNJA DUGOTRAJNE IMOVINE</c:v>
                </c:pt>
                <c:pt idx="7">
                  <c:v>DODATNA ULAGANJA NA DUGOTRAJNOJ IMOVINI</c:v>
                </c:pt>
                <c:pt idx="8">
                  <c:v>OTPLATE GLAVNICA PRIMLJENIH KREDITA I ZAJMOVA</c:v>
                </c:pt>
                <c:pt idx="9">
                  <c:v>RASHODI PRORAČUNSKIH KORISNIKA</c:v>
                </c:pt>
              </c:strCache>
            </c:strRef>
          </c:cat>
          <c:val>
            <c:numRef>
              <c:f>List1!$B$3:$B$12</c:f>
              <c:numCache>
                <c:formatCode>#,##0.00</c:formatCode>
                <c:ptCount val="10"/>
                <c:pt idx="0">
                  <c:v>263562.61</c:v>
                </c:pt>
                <c:pt idx="1">
                  <c:v>376397.8</c:v>
                </c:pt>
                <c:pt idx="2">
                  <c:v>7191.22</c:v>
                </c:pt>
                <c:pt idx="3">
                  <c:v>154617.48000000001</c:v>
                </c:pt>
                <c:pt idx="4">
                  <c:v>245032.92</c:v>
                </c:pt>
                <c:pt idx="5">
                  <c:v>339807.17</c:v>
                </c:pt>
                <c:pt idx="6">
                  <c:v>1195758.8899999999</c:v>
                </c:pt>
                <c:pt idx="7">
                  <c:v>157428.15</c:v>
                </c:pt>
                <c:pt idx="8">
                  <c:v>86407.42</c:v>
                </c:pt>
                <c:pt idx="9">
                  <c:v>433883.19</c:v>
                </c:pt>
              </c:numCache>
            </c:numRef>
          </c:val>
          <c:extLst>
            <c:ext xmlns:c16="http://schemas.microsoft.com/office/drawing/2014/chart" uri="{C3380CC4-5D6E-409C-BE32-E72D297353CC}">
              <c16:uniqueId val="{00000014-7828-48F0-B1E3-0B59AFCAF7E1}"/>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511C-E427-433C-AE02-3CF07C8B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33</Pages>
  <Words>16123</Words>
  <Characters>91902</Characters>
  <Application>Microsoft Office Word</Application>
  <DocSecurity>0</DocSecurity>
  <Lines>765</Lines>
  <Paragraphs>215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Tuđa</dc:creator>
  <cp:keywords/>
  <dc:description/>
  <cp:lastModifiedBy>Korisnik</cp:lastModifiedBy>
  <cp:revision>20</cp:revision>
  <cp:lastPrinted>2023-11-14T07:54:00Z</cp:lastPrinted>
  <dcterms:created xsi:type="dcterms:W3CDTF">2025-09-09T10:22:00Z</dcterms:created>
  <dcterms:modified xsi:type="dcterms:W3CDTF">2025-09-18T05:48:00Z</dcterms:modified>
</cp:coreProperties>
</file>